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8620" w14:textId="77777777" w:rsidR="009943BD" w:rsidRPr="00230B27" w:rsidRDefault="009943BD" w:rsidP="00A321EA">
      <w:pPr>
        <w:jc w:val="both"/>
        <w:rPr>
          <w:rFonts w:ascii="Arial" w:hAnsi="Arial" w:cs="Arial"/>
          <w:bCs/>
          <w:i/>
          <w:sz w:val="22"/>
          <w:szCs w:val="22"/>
        </w:rPr>
      </w:pPr>
    </w:p>
    <w:p w14:paraId="590C4633" w14:textId="77777777" w:rsidR="00007131" w:rsidRPr="00230B27" w:rsidRDefault="00007131" w:rsidP="00A321EA">
      <w:pPr>
        <w:ind w:left="720"/>
        <w:jc w:val="right"/>
        <w:rPr>
          <w:rFonts w:ascii="Arial" w:hAnsi="Arial" w:cs="Arial"/>
          <w:bCs/>
          <w:i/>
          <w:sz w:val="22"/>
          <w:szCs w:val="22"/>
        </w:rPr>
      </w:pPr>
    </w:p>
    <w:p w14:paraId="06246B8B" w14:textId="121B26D7" w:rsidR="009943BD" w:rsidRPr="00230B27" w:rsidRDefault="009943BD" w:rsidP="00A321EA">
      <w:pPr>
        <w:ind w:left="720"/>
        <w:jc w:val="right"/>
        <w:rPr>
          <w:rFonts w:ascii="Arial" w:hAnsi="Arial" w:cs="Arial"/>
          <w:bCs/>
          <w:i/>
          <w:sz w:val="22"/>
          <w:szCs w:val="22"/>
        </w:rPr>
      </w:pPr>
    </w:p>
    <w:p w14:paraId="3E3E5BBC" w14:textId="3F166357" w:rsidR="009943BD" w:rsidRPr="00230B27" w:rsidRDefault="009943BD" w:rsidP="00A321EA">
      <w:pPr>
        <w:spacing w:before="60" w:after="60" w:line="360" w:lineRule="auto"/>
        <w:jc w:val="center"/>
        <w:rPr>
          <w:rFonts w:ascii="Arial" w:hAnsi="Arial" w:cs="Arial"/>
          <w:b/>
          <w:sz w:val="22"/>
          <w:szCs w:val="22"/>
        </w:rPr>
      </w:pPr>
      <w:r w:rsidRPr="00230B27">
        <w:rPr>
          <w:rFonts w:ascii="Arial" w:hAnsi="Arial" w:cs="Arial"/>
          <w:b/>
          <w:sz w:val="22"/>
          <w:szCs w:val="22"/>
        </w:rPr>
        <w:t>TERMS OF REFERENCE</w:t>
      </w:r>
      <w:r w:rsidR="0049664D" w:rsidRPr="00230B27">
        <w:rPr>
          <w:rFonts w:ascii="Arial" w:hAnsi="Arial" w:cs="Arial"/>
          <w:b/>
          <w:sz w:val="22"/>
          <w:szCs w:val="22"/>
        </w:rPr>
        <w:t xml:space="preserve"> </w:t>
      </w:r>
      <w:r w:rsidR="00230B27" w:rsidRPr="00230B27">
        <w:rPr>
          <w:rFonts w:ascii="Arial" w:hAnsi="Arial" w:cs="Arial"/>
          <w:b/>
          <w:sz w:val="22"/>
          <w:szCs w:val="22"/>
        </w:rPr>
        <w:t>202</w:t>
      </w:r>
      <w:r w:rsidR="006C6477">
        <w:rPr>
          <w:rFonts w:ascii="Arial" w:hAnsi="Arial" w:cs="Arial"/>
          <w:b/>
          <w:sz w:val="22"/>
          <w:szCs w:val="22"/>
        </w:rPr>
        <w:t>5-26</w:t>
      </w:r>
    </w:p>
    <w:p w14:paraId="79520386" w14:textId="77777777" w:rsidR="00956578" w:rsidRPr="00230B27" w:rsidRDefault="00956578" w:rsidP="00956578">
      <w:pPr>
        <w:pStyle w:val="Heading1"/>
        <w:ind w:left="720" w:hanging="720"/>
        <w:jc w:val="center"/>
        <w:rPr>
          <w:rFonts w:ascii="Arial" w:hAnsi="Arial" w:cs="Arial"/>
          <w:b/>
          <w:color w:val="auto"/>
          <w:sz w:val="22"/>
          <w:szCs w:val="22"/>
          <w:u w:val="single"/>
        </w:rPr>
      </w:pPr>
      <w:r w:rsidRPr="00230B27">
        <w:rPr>
          <w:rFonts w:ascii="Arial" w:hAnsi="Arial" w:cs="Arial"/>
          <w:b/>
          <w:color w:val="auto"/>
          <w:sz w:val="22"/>
          <w:szCs w:val="22"/>
          <w:u w:val="single"/>
        </w:rPr>
        <w:t>EXECUTIVE HEADTEACHER’S PERFORMANCE COMMITTEE</w:t>
      </w:r>
    </w:p>
    <w:p w14:paraId="5A5E2FC7" w14:textId="77777777" w:rsidR="00956578" w:rsidRPr="00230B27" w:rsidRDefault="00956578" w:rsidP="00956578">
      <w:pPr>
        <w:pStyle w:val="Heading1"/>
        <w:tabs>
          <w:tab w:val="left" w:pos="720"/>
        </w:tabs>
        <w:ind w:left="720" w:hanging="720"/>
        <w:rPr>
          <w:rFonts w:ascii="Arial" w:hAnsi="Arial" w:cs="Arial"/>
          <w:b/>
          <w:color w:val="auto"/>
          <w:sz w:val="22"/>
          <w:szCs w:val="22"/>
        </w:rPr>
      </w:pPr>
      <w:r w:rsidRPr="00230B27">
        <w:rPr>
          <w:rFonts w:ascii="Arial" w:hAnsi="Arial" w:cs="Arial"/>
          <w:b/>
          <w:color w:val="auto"/>
          <w:sz w:val="22"/>
          <w:szCs w:val="22"/>
        </w:rPr>
        <w:t>Overview:</w:t>
      </w:r>
    </w:p>
    <w:p w14:paraId="6A5BC81F" w14:textId="77777777" w:rsidR="00956578" w:rsidRPr="00230B27" w:rsidRDefault="00956578" w:rsidP="00956578">
      <w:pPr>
        <w:pStyle w:val="Heading1"/>
        <w:tabs>
          <w:tab w:val="left" w:pos="720"/>
        </w:tabs>
        <w:rPr>
          <w:rFonts w:ascii="Arial" w:hAnsi="Arial" w:cs="Arial"/>
          <w:color w:val="auto"/>
          <w:sz w:val="22"/>
          <w:szCs w:val="22"/>
        </w:rPr>
      </w:pPr>
      <w:r w:rsidRPr="00230B27">
        <w:rPr>
          <w:rFonts w:ascii="Arial" w:hAnsi="Arial" w:cs="Arial"/>
          <w:color w:val="auto"/>
          <w:sz w:val="22"/>
          <w:szCs w:val="22"/>
        </w:rPr>
        <w:t xml:space="preserve">The Executive Headteacher’s Performance Committee will report to the Board of Directors.   The Terms of Reference for the Committee have been determined in line with the Academy Trust Articles of Association, Funding Agreement and Department of Education Academy Trust Financial Handbook. </w:t>
      </w:r>
    </w:p>
    <w:p w14:paraId="5E193D81" w14:textId="77777777" w:rsidR="00956578" w:rsidRPr="00230B27" w:rsidRDefault="00956578" w:rsidP="00956578">
      <w:pPr>
        <w:pStyle w:val="Heading1"/>
        <w:tabs>
          <w:tab w:val="left" w:pos="720"/>
        </w:tabs>
        <w:rPr>
          <w:rFonts w:ascii="Arial" w:hAnsi="Arial" w:cs="Arial"/>
          <w:color w:val="auto"/>
          <w:sz w:val="22"/>
          <w:szCs w:val="22"/>
        </w:rPr>
      </w:pPr>
    </w:p>
    <w:p w14:paraId="09595B74" w14:textId="77777777" w:rsidR="00956578" w:rsidRPr="00230B27" w:rsidRDefault="00956578" w:rsidP="00956578">
      <w:pPr>
        <w:pStyle w:val="Heading1"/>
        <w:tabs>
          <w:tab w:val="left" w:pos="720"/>
        </w:tabs>
        <w:rPr>
          <w:rFonts w:ascii="Arial" w:hAnsi="Arial" w:cs="Arial"/>
          <w:b/>
          <w:color w:val="auto"/>
          <w:sz w:val="22"/>
          <w:szCs w:val="22"/>
        </w:rPr>
      </w:pPr>
      <w:r w:rsidRPr="00230B27">
        <w:rPr>
          <w:rFonts w:ascii="Arial" w:hAnsi="Arial" w:cs="Arial"/>
          <w:b/>
          <w:color w:val="auto"/>
          <w:sz w:val="22"/>
          <w:szCs w:val="22"/>
        </w:rPr>
        <w:t>Meetings:</w:t>
      </w:r>
    </w:p>
    <w:p w14:paraId="44161F99" w14:textId="77777777" w:rsidR="00956578" w:rsidRPr="00230B27" w:rsidRDefault="00956578" w:rsidP="00956578">
      <w:pPr>
        <w:pStyle w:val="Heading1"/>
        <w:tabs>
          <w:tab w:val="left" w:pos="720"/>
        </w:tabs>
        <w:rPr>
          <w:rFonts w:ascii="Arial" w:hAnsi="Arial" w:cs="Arial"/>
          <w:color w:val="auto"/>
          <w:sz w:val="22"/>
          <w:szCs w:val="22"/>
        </w:rPr>
      </w:pPr>
      <w:r w:rsidRPr="00230B27">
        <w:rPr>
          <w:rFonts w:ascii="Arial" w:hAnsi="Arial" w:cs="Arial"/>
          <w:color w:val="auto"/>
          <w:sz w:val="22"/>
          <w:szCs w:val="22"/>
        </w:rPr>
        <w:t>The committee will meet at least once per annum.  Membership will be a minimum of 2 members plus an external consultant, subject to annual review by the Board of Directors.  The Headteacher will not be a member.</w:t>
      </w:r>
    </w:p>
    <w:p w14:paraId="1FC6FBBD" w14:textId="77777777" w:rsidR="00956578" w:rsidRPr="00230B27" w:rsidRDefault="00956578" w:rsidP="00956578">
      <w:pPr>
        <w:pStyle w:val="Heading1"/>
        <w:tabs>
          <w:tab w:val="left" w:pos="720"/>
        </w:tabs>
        <w:rPr>
          <w:rFonts w:ascii="Arial" w:hAnsi="Arial" w:cs="Arial"/>
          <w:color w:val="auto"/>
          <w:sz w:val="22"/>
          <w:szCs w:val="22"/>
        </w:rPr>
      </w:pPr>
    </w:p>
    <w:p w14:paraId="2FB43C41" w14:textId="77777777" w:rsidR="00956578" w:rsidRPr="00230B27" w:rsidRDefault="00956578" w:rsidP="00956578">
      <w:pPr>
        <w:pStyle w:val="Heading1"/>
        <w:tabs>
          <w:tab w:val="left" w:pos="720"/>
        </w:tabs>
        <w:rPr>
          <w:rFonts w:ascii="Arial" w:hAnsi="Arial" w:cs="Arial"/>
          <w:b/>
          <w:color w:val="auto"/>
          <w:sz w:val="22"/>
          <w:szCs w:val="22"/>
        </w:rPr>
      </w:pPr>
      <w:r w:rsidRPr="00230B27">
        <w:rPr>
          <w:rFonts w:ascii="Arial" w:hAnsi="Arial" w:cs="Arial"/>
          <w:b/>
          <w:color w:val="auto"/>
          <w:sz w:val="22"/>
          <w:szCs w:val="22"/>
        </w:rPr>
        <w:t>Review:</w:t>
      </w:r>
    </w:p>
    <w:p w14:paraId="3078651A" w14:textId="77777777" w:rsidR="00956578" w:rsidRPr="00230B27" w:rsidRDefault="00956578" w:rsidP="00956578">
      <w:pPr>
        <w:pStyle w:val="Heading1"/>
        <w:tabs>
          <w:tab w:val="left" w:pos="720"/>
        </w:tabs>
        <w:rPr>
          <w:rFonts w:ascii="Arial" w:hAnsi="Arial" w:cs="Arial"/>
          <w:color w:val="auto"/>
          <w:sz w:val="22"/>
          <w:szCs w:val="22"/>
        </w:rPr>
      </w:pPr>
      <w:r w:rsidRPr="00230B27">
        <w:rPr>
          <w:rFonts w:ascii="Arial" w:hAnsi="Arial" w:cs="Arial"/>
          <w:color w:val="auto"/>
          <w:sz w:val="22"/>
          <w:szCs w:val="22"/>
        </w:rPr>
        <w:t>The membership and terms of reference of this Committee shall be reviewed annually by the Board of Directors.  The Board of Directors will approve the constitution, membership, and proceedings of all Committee meetings annually.</w:t>
      </w:r>
    </w:p>
    <w:p w14:paraId="15CB67F8" w14:textId="77777777" w:rsidR="00956578" w:rsidRPr="00230B27" w:rsidRDefault="00956578" w:rsidP="00956578">
      <w:pPr>
        <w:pStyle w:val="Heading1"/>
        <w:tabs>
          <w:tab w:val="left" w:pos="720"/>
        </w:tabs>
        <w:rPr>
          <w:rFonts w:ascii="Arial" w:hAnsi="Arial" w:cs="Arial"/>
          <w:color w:val="auto"/>
          <w:sz w:val="22"/>
          <w:szCs w:val="22"/>
        </w:rPr>
      </w:pPr>
    </w:p>
    <w:p w14:paraId="3760608C" w14:textId="77777777" w:rsidR="00956578" w:rsidRPr="00230B27" w:rsidRDefault="00956578" w:rsidP="00956578">
      <w:pPr>
        <w:pStyle w:val="Heading1"/>
        <w:tabs>
          <w:tab w:val="left" w:pos="720"/>
        </w:tabs>
        <w:rPr>
          <w:rFonts w:ascii="Arial" w:hAnsi="Arial" w:cs="Arial"/>
          <w:b/>
          <w:color w:val="auto"/>
          <w:sz w:val="22"/>
          <w:szCs w:val="22"/>
        </w:rPr>
      </w:pPr>
      <w:r w:rsidRPr="00230B27">
        <w:rPr>
          <w:rFonts w:ascii="Arial" w:hAnsi="Arial" w:cs="Arial"/>
          <w:b/>
          <w:color w:val="auto"/>
          <w:sz w:val="22"/>
          <w:szCs w:val="22"/>
        </w:rPr>
        <w:t>Quorum:</w:t>
      </w:r>
    </w:p>
    <w:p w14:paraId="0764B155" w14:textId="77777777" w:rsidR="00956578" w:rsidRPr="00230B27" w:rsidRDefault="00956578" w:rsidP="00956578">
      <w:pPr>
        <w:pStyle w:val="Heading1"/>
        <w:tabs>
          <w:tab w:val="left" w:pos="720"/>
        </w:tabs>
        <w:rPr>
          <w:rFonts w:ascii="Arial" w:hAnsi="Arial" w:cs="Arial"/>
          <w:color w:val="auto"/>
          <w:sz w:val="22"/>
          <w:szCs w:val="22"/>
        </w:rPr>
      </w:pPr>
      <w:r w:rsidRPr="00230B27">
        <w:rPr>
          <w:rFonts w:ascii="Arial" w:hAnsi="Arial" w:cs="Arial"/>
          <w:color w:val="auto"/>
          <w:sz w:val="22"/>
          <w:szCs w:val="22"/>
        </w:rPr>
        <w:t>Minimum members of the committee in attendance at each meeting must be two and an external consultant.  Staff governors cannot sit on this committee.</w:t>
      </w:r>
    </w:p>
    <w:p w14:paraId="3CF3AE85" w14:textId="77777777" w:rsidR="00956578" w:rsidRPr="00230B27" w:rsidRDefault="00956578" w:rsidP="00956578">
      <w:pPr>
        <w:pStyle w:val="Heading1"/>
        <w:tabs>
          <w:tab w:val="left" w:pos="720"/>
        </w:tabs>
        <w:rPr>
          <w:rFonts w:ascii="Arial" w:hAnsi="Arial" w:cs="Arial"/>
          <w:color w:val="auto"/>
          <w:sz w:val="22"/>
          <w:szCs w:val="22"/>
        </w:rPr>
      </w:pPr>
    </w:p>
    <w:p w14:paraId="6B7AF756" w14:textId="77777777" w:rsidR="00956578" w:rsidRPr="00230B27" w:rsidRDefault="00956578" w:rsidP="00956578">
      <w:pPr>
        <w:pStyle w:val="Heading1"/>
        <w:tabs>
          <w:tab w:val="left" w:pos="720"/>
        </w:tabs>
        <w:rPr>
          <w:rFonts w:ascii="Arial" w:hAnsi="Arial" w:cs="Arial"/>
          <w:b/>
          <w:color w:val="auto"/>
          <w:sz w:val="22"/>
          <w:szCs w:val="22"/>
        </w:rPr>
      </w:pPr>
      <w:r w:rsidRPr="00230B27">
        <w:rPr>
          <w:rFonts w:ascii="Arial" w:hAnsi="Arial" w:cs="Arial"/>
          <w:b/>
          <w:color w:val="auto"/>
          <w:sz w:val="22"/>
          <w:szCs w:val="22"/>
        </w:rPr>
        <w:t>Voting:</w:t>
      </w:r>
    </w:p>
    <w:p w14:paraId="676F81F8" w14:textId="77777777" w:rsidR="00956578" w:rsidRPr="00230B27" w:rsidRDefault="00956578" w:rsidP="00956578">
      <w:pPr>
        <w:pStyle w:val="Heading1"/>
        <w:tabs>
          <w:tab w:val="left" w:pos="720"/>
        </w:tabs>
        <w:rPr>
          <w:rFonts w:ascii="Arial" w:hAnsi="Arial" w:cs="Arial"/>
          <w:color w:val="auto"/>
          <w:sz w:val="22"/>
          <w:szCs w:val="22"/>
        </w:rPr>
      </w:pPr>
      <w:r w:rsidRPr="00230B27">
        <w:rPr>
          <w:rFonts w:ascii="Arial" w:hAnsi="Arial" w:cs="Arial"/>
          <w:color w:val="auto"/>
          <w:sz w:val="22"/>
          <w:szCs w:val="22"/>
        </w:rPr>
        <w:t>Any decisions within the agreed remit of the Committee and in line with the Committee Terms of Reference will be accepted by the Board of Directors on a majority vote of the attendees.</w:t>
      </w:r>
    </w:p>
    <w:p w14:paraId="3BD9FE4E" w14:textId="77777777" w:rsidR="00956578" w:rsidRPr="00230B27" w:rsidRDefault="00956578" w:rsidP="00956578">
      <w:pPr>
        <w:pStyle w:val="Heading1"/>
        <w:tabs>
          <w:tab w:val="left" w:pos="720"/>
        </w:tabs>
        <w:rPr>
          <w:rFonts w:ascii="Arial" w:hAnsi="Arial" w:cs="Arial"/>
          <w:color w:val="auto"/>
          <w:sz w:val="22"/>
          <w:szCs w:val="22"/>
        </w:rPr>
      </w:pPr>
    </w:p>
    <w:p w14:paraId="34FDCFCD" w14:textId="77777777" w:rsidR="00956578" w:rsidRPr="00230B27" w:rsidRDefault="00956578" w:rsidP="00956578">
      <w:pPr>
        <w:pStyle w:val="Heading1"/>
        <w:tabs>
          <w:tab w:val="left" w:pos="720"/>
        </w:tabs>
        <w:rPr>
          <w:rFonts w:ascii="Arial" w:hAnsi="Arial" w:cs="Arial"/>
          <w:b/>
          <w:color w:val="auto"/>
          <w:sz w:val="22"/>
          <w:szCs w:val="22"/>
        </w:rPr>
      </w:pPr>
      <w:r w:rsidRPr="00230B27">
        <w:rPr>
          <w:rFonts w:ascii="Arial" w:hAnsi="Arial" w:cs="Arial"/>
          <w:b/>
          <w:color w:val="auto"/>
          <w:sz w:val="22"/>
          <w:szCs w:val="22"/>
        </w:rPr>
        <w:t>Procedures:</w:t>
      </w:r>
    </w:p>
    <w:p w14:paraId="0819C0AB" w14:textId="1CA884F1" w:rsidR="00956578" w:rsidRPr="00230B27" w:rsidRDefault="00956578" w:rsidP="00956578">
      <w:pPr>
        <w:pStyle w:val="Heading1"/>
        <w:keepLines w:val="0"/>
        <w:numPr>
          <w:ilvl w:val="0"/>
          <w:numId w:val="40"/>
        </w:numPr>
        <w:tabs>
          <w:tab w:val="left" w:pos="720"/>
        </w:tabs>
        <w:spacing w:before="120" w:after="120"/>
        <w:jc w:val="both"/>
        <w:rPr>
          <w:rFonts w:ascii="Arial" w:hAnsi="Arial" w:cs="Arial"/>
          <w:color w:val="auto"/>
          <w:sz w:val="22"/>
          <w:szCs w:val="22"/>
        </w:rPr>
      </w:pPr>
      <w:r w:rsidRPr="00230B27">
        <w:rPr>
          <w:rFonts w:ascii="Arial" w:hAnsi="Arial" w:cs="Arial"/>
          <w:color w:val="auto"/>
          <w:sz w:val="22"/>
          <w:szCs w:val="22"/>
        </w:rPr>
        <w:t xml:space="preserve">A Chair and Vice Chair must be elected for a term of one year.  They must be a </w:t>
      </w:r>
      <w:proofErr w:type="gramStart"/>
      <w:r w:rsidRPr="00230B27">
        <w:rPr>
          <w:rFonts w:ascii="Arial" w:hAnsi="Arial" w:cs="Arial"/>
          <w:color w:val="auto"/>
          <w:sz w:val="22"/>
          <w:szCs w:val="22"/>
        </w:rPr>
        <w:t>Director</w:t>
      </w:r>
      <w:proofErr w:type="gramEnd"/>
      <w:r w:rsidRPr="00230B27">
        <w:rPr>
          <w:rFonts w:ascii="Arial" w:hAnsi="Arial" w:cs="Arial"/>
          <w:color w:val="auto"/>
          <w:sz w:val="22"/>
          <w:szCs w:val="22"/>
        </w:rPr>
        <w:t xml:space="preserve"> but cannot be employed by the Academy Trust.  The Chair has a casting vote, if required.</w:t>
      </w:r>
    </w:p>
    <w:p w14:paraId="5F0127C0" w14:textId="77777777" w:rsidR="00A321EA" w:rsidRPr="00230B27" w:rsidRDefault="00A321EA" w:rsidP="00A321EA">
      <w:pPr>
        <w:ind w:left="1080"/>
        <w:jc w:val="both"/>
        <w:rPr>
          <w:rFonts w:ascii="Arial" w:hAnsi="Arial" w:cs="Arial"/>
          <w:sz w:val="22"/>
          <w:szCs w:val="22"/>
        </w:rPr>
        <w:sectPr w:rsidR="00A321EA" w:rsidRPr="00230B27" w:rsidSect="00244125">
          <w:headerReference w:type="default" r:id="rId8"/>
          <w:footerReference w:type="default" r:id="rId9"/>
          <w:pgSz w:w="11907" w:h="16840" w:code="9"/>
          <w:pgMar w:top="1134" w:right="851" w:bottom="1134" w:left="851" w:header="567" w:footer="567" w:gutter="0"/>
          <w:pgNumType w:start="1"/>
          <w:cols w:space="720"/>
          <w:docGrid w:linePitch="272"/>
        </w:sectPr>
      </w:pPr>
    </w:p>
    <w:p w14:paraId="4A5EE377" w14:textId="77777777" w:rsidR="00A321EA" w:rsidRPr="00230B27" w:rsidRDefault="00A321EA" w:rsidP="00A321EA">
      <w:pPr>
        <w:ind w:left="1080"/>
        <w:jc w:val="both"/>
        <w:rPr>
          <w:rFonts w:ascii="Arial" w:hAnsi="Arial" w:cs="Arial"/>
          <w:sz w:val="22"/>
          <w:szCs w:val="22"/>
        </w:rPr>
      </w:pPr>
    </w:p>
    <w:p w14:paraId="35492998"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Ensure compliance with all legal requirements.</w:t>
      </w:r>
    </w:p>
    <w:p w14:paraId="52CD6C22" w14:textId="77777777" w:rsidR="00A321EA" w:rsidRPr="00230B27" w:rsidRDefault="00A321EA" w:rsidP="00A321EA">
      <w:pPr>
        <w:ind w:left="1080"/>
        <w:jc w:val="both"/>
        <w:rPr>
          <w:rFonts w:ascii="Arial" w:hAnsi="Arial" w:cs="Arial"/>
          <w:sz w:val="22"/>
          <w:szCs w:val="22"/>
        </w:rPr>
      </w:pPr>
    </w:p>
    <w:p w14:paraId="2DBA2BDF"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 xml:space="preserve">Recruit new members as vacancies arise and </w:t>
      </w:r>
      <w:r w:rsidRPr="00230B27">
        <w:rPr>
          <w:rFonts w:ascii="Arial" w:hAnsi="Arial" w:cs="Arial"/>
          <w:bCs/>
          <w:sz w:val="22"/>
          <w:szCs w:val="22"/>
        </w:rPr>
        <w:t>to appoint new governors</w:t>
      </w:r>
      <w:r w:rsidRPr="00230B27">
        <w:rPr>
          <w:rFonts w:ascii="Arial" w:hAnsi="Arial" w:cs="Arial"/>
          <w:sz w:val="22"/>
          <w:szCs w:val="22"/>
        </w:rPr>
        <w:t xml:space="preserve"> where appropriate.</w:t>
      </w:r>
    </w:p>
    <w:p w14:paraId="5A31C37B" w14:textId="77777777" w:rsidR="00A321EA" w:rsidRPr="00230B27" w:rsidRDefault="00A321EA" w:rsidP="00A321EA">
      <w:pPr>
        <w:pStyle w:val="ListParagraph"/>
        <w:jc w:val="both"/>
        <w:rPr>
          <w:rFonts w:ascii="Arial" w:hAnsi="Arial" w:cs="Arial"/>
          <w:sz w:val="22"/>
          <w:szCs w:val="22"/>
        </w:rPr>
      </w:pPr>
    </w:p>
    <w:p w14:paraId="42252BBC"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Hold Board of Directors meetings in accordance with the Articles of Association.</w:t>
      </w:r>
    </w:p>
    <w:p w14:paraId="270BB446" w14:textId="77777777" w:rsidR="00A321EA" w:rsidRPr="00230B27" w:rsidRDefault="00A321EA" w:rsidP="00A321EA">
      <w:pPr>
        <w:pStyle w:val="ListParagraph"/>
        <w:jc w:val="both"/>
        <w:rPr>
          <w:rFonts w:ascii="Arial" w:hAnsi="Arial" w:cs="Arial"/>
          <w:bCs/>
          <w:sz w:val="22"/>
          <w:szCs w:val="22"/>
        </w:rPr>
      </w:pPr>
    </w:p>
    <w:p w14:paraId="070FA744"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Appoint or remove the Chair and Vice Chair.</w:t>
      </w:r>
    </w:p>
    <w:p w14:paraId="7E909A44" w14:textId="77777777" w:rsidR="00A321EA" w:rsidRPr="00230B27" w:rsidRDefault="00A321EA" w:rsidP="00A321EA">
      <w:pPr>
        <w:pStyle w:val="ListParagraph"/>
        <w:jc w:val="both"/>
        <w:rPr>
          <w:rFonts w:ascii="Arial" w:hAnsi="Arial" w:cs="Arial"/>
          <w:bCs/>
          <w:sz w:val="22"/>
          <w:szCs w:val="22"/>
        </w:rPr>
      </w:pPr>
    </w:p>
    <w:p w14:paraId="0C7B163F" w14:textId="0800D4D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Appoint or remove a Clerk to the Board of Director</w:t>
      </w:r>
      <w:r w:rsidR="009A40E7">
        <w:rPr>
          <w:rFonts w:ascii="Arial" w:hAnsi="Arial" w:cs="Arial"/>
          <w:bCs/>
          <w:sz w:val="22"/>
          <w:szCs w:val="22"/>
        </w:rPr>
        <w:t>s</w:t>
      </w:r>
      <w:r w:rsidRPr="00230B27">
        <w:rPr>
          <w:rFonts w:ascii="Arial" w:hAnsi="Arial" w:cs="Arial"/>
          <w:bCs/>
          <w:sz w:val="22"/>
          <w:szCs w:val="22"/>
        </w:rPr>
        <w:t>.</w:t>
      </w:r>
    </w:p>
    <w:p w14:paraId="691125F5" w14:textId="77777777" w:rsidR="00A321EA" w:rsidRPr="00230B27" w:rsidRDefault="00A321EA" w:rsidP="00A321EA">
      <w:pPr>
        <w:pStyle w:val="ListParagraph"/>
        <w:jc w:val="both"/>
        <w:rPr>
          <w:rFonts w:ascii="Arial" w:hAnsi="Arial" w:cs="Arial"/>
          <w:bCs/>
          <w:sz w:val="22"/>
          <w:szCs w:val="22"/>
        </w:rPr>
      </w:pPr>
    </w:p>
    <w:p w14:paraId="51EA1540"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Appoint or remove Responsible Officer, Accounting Officer and Company Secretary.</w:t>
      </w:r>
    </w:p>
    <w:p w14:paraId="1C3E0BA6" w14:textId="77777777" w:rsidR="00A321EA" w:rsidRPr="00230B27" w:rsidRDefault="00A321EA" w:rsidP="00A321EA">
      <w:pPr>
        <w:pStyle w:val="ListParagraph"/>
        <w:jc w:val="both"/>
        <w:rPr>
          <w:rFonts w:ascii="Arial" w:hAnsi="Arial" w:cs="Arial"/>
          <w:bCs/>
          <w:sz w:val="22"/>
          <w:szCs w:val="22"/>
        </w:rPr>
      </w:pPr>
    </w:p>
    <w:p w14:paraId="13519927"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Decide which functions of the Board of Directors will be delegated to the Local Governing Body and Committees.</w:t>
      </w:r>
    </w:p>
    <w:p w14:paraId="3C6D2956" w14:textId="77777777" w:rsidR="00A321EA" w:rsidRPr="00230B27" w:rsidRDefault="00A321EA" w:rsidP="00A321EA">
      <w:pPr>
        <w:pStyle w:val="ListParagraph"/>
        <w:jc w:val="both"/>
        <w:rPr>
          <w:rFonts w:ascii="Arial" w:hAnsi="Arial" w:cs="Arial"/>
          <w:bCs/>
          <w:sz w:val="22"/>
          <w:szCs w:val="22"/>
        </w:rPr>
      </w:pPr>
    </w:p>
    <w:p w14:paraId="42D79C9D"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Evolve policy development and strategic planning.</w:t>
      </w:r>
    </w:p>
    <w:p w14:paraId="649FFABD" w14:textId="77777777" w:rsidR="00A321EA" w:rsidRPr="00230B27" w:rsidRDefault="00A321EA" w:rsidP="00A321EA">
      <w:pPr>
        <w:pStyle w:val="ListParagraph"/>
        <w:jc w:val="both"/>
        <w:rPr>
          <w:rFonts w:ascii="Arial" w:hAnsi="Arial" w:cs="Arial"/>
          <w:bCs/>
          <w:sz w:val="22"/>
          <w:szCs w:val="22"/>
        </w:rPr>
      </w:pPr>
    </w:p>
    <w:p w14:paraId="68631E57"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Ensure sound management and administration of the Academy Trust.</w:t>
      </w:r>
    </w:p>
    <w:p w14:paraId="3D8FEF35" w14:textId="77777777" w:rsidR="00A321EA" w:rsidRPr="00230B27" w:rsidRDefault="00A321EA" w:rsidP="00A321EA">
      <w:pPr>
        <w:pStyle w:val="ListParagraph"/>
        <w:jc w:val="both"/>
        <w:rPr>
          <w:rFonts w:ascii="Arial" w:hAnsi="Arial" w:cs="Arial"/>
          <w:bCs/>
          <w:sz w:val="22"/>
          <w:szCs w:val="22"/>
        </w:rPr>
      </w:pPr>
    </w:p>
    <w:p w14:paraId="55D8AAE8"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Be responsive to the needs of parents and the community.</w:t>
      </w:r>
    </w:p>
    <w:p w14:paraId="74215A46" w14:textId="77777777" w:rsidR="00A321EA" w:rsidRPr="00230B27" w:rsidRDefault="00A321EA" w:rsidP="00A321EA">
      <w:pPr>
        <w:pStyle w:val="ListParagraph"/>
        <w:jc w:val="both"/>
        <w:rPr>
          <w:rFonts w:ascii="Arial" w:hAnsi="Arial" w:cs="Arial"/>
          <w:bCs/>
          <w:sz w:val="22"/>
          <w:szCs w:val="22"/>
        </w:rPr>
      </w:pPr>
    </w:p>
    <w:p w14:paraId="3E912105"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Set the Academy Trusts standards of conduct and values.</w:t>
      </w:r>
    </w:p>
    <w:p w14:paraId="60ACA4BE" w14:textId="77777777" w:rsidR="00A321EA" w:rsidRPr="00230B27" w:rsidRDefault="00A321EA" w:rsidP="00A321EA">
      <w:pPr>
        <w:pStyle w:val="ListParagraph"/>
        <w:jc w:val="both"/>
        <w:rPr>
          <w:rFonts w:ascii="Arial" w:hAnsi="Arial" w:cs="Arial"/>
          <w:bCs/>
          <w:sz w:val="22"/>
          <w:szCs w:val="22"/>
        </w:rPr>
      </w:pPr>
    </w:p>
    <w:p w14:paraId="5A38E463"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 xml:space="preserve">Monitor performance and the achievement of </w:t>
      </w:r>
      <w:proofErr w:type="gramStart"/>
      <w:r w:rsidRPr="00230B27">
        <w:rPr>
          <w:rFonts w:ascii="Arial" w:hAnsi="Arial" w:cs="Arial"/>
          <w:bCs/>
          <w:sz w:val="22"/>
          <w:szCs w:val="22"/>
        </w:rPr>
        <w:t>objectives, and</w:t>
      </w:r>
      <w:proofErr w:type="gramEnd"/>
      <w:r w:rsidRPr="00230B27">
        <w:rPr>
          <w:rFonts w:ascii="Arial" w:hAnsi="Arial" w:cs="Arial"/>
          <w:bCs/>
          <w:sz w:val="22"/>
          <w:szCs w:val="22"/>
        </w:rPr>
        <w:t xml:space="preserve"> ensure that plans for improvements are acted upon.</w:t>
      </w:r>
    </w:p>
    <w:p w14:paraId="539EA239" w14:textId="77777777" w:rsidR="00A321EA" w:rsidRPr="00230B27" w:rsidRDefault="00A321EA" w:rsidP="00A321EA">
      <w:pPr>
        <w:pStyle w:val="ListParagraph"/>
        <w:jc w:val="both"/>
        <w:rPr>
          <w:rFonts w:ascii="Arial" w:hAnsi="Arial" w:cs="Arial"/>
          <w:bCs/>
          <w:sz w:val="22"/>
          <w:szCs w:val="22"/>
        </w:rPr>
      </w:pPr>
    </w:p>
    <w:p w14:paraId="07C25301"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 xml:space="preserve">Establish and maintain a transparent system of practical and effective internal controls. </w:t>
      </w:r>
    </w:p>
    <w:p w14:paraId="44F70F3A" w14:textId="77777777" w:rsidR="00A321EA" w:rsidRPr="00230B27" w:rsidRDefault="00A321EA" w:rsidP="00A321EA">
      <w:pPr>
        <w:pStyle w:val="ListParagraph"/>
        <w:jc w:val="both"/>
        <w:rPr>
          <w:rFonts w:ascii="Arial" w:hAnsi="Arial" w:cs="Arial"/>
          <w:bCs/>
          <w:sz w:val="22"/>
          <w:szCs w:val="22"/>
        </w:rPr>
      </w:pPr>
    </w:p>
    <w:p w14:paraId="550FF0F2"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Approve the formal budget plan for the financial year.</w:t>
      </w:r>
    </w:p>
    <w:p w14:paraId="5F9B5BB0" w14:textId="77777777" w:rsidR="00A321EA" w:rsidRPr="00230B27" w:rsidRDefault="00A321EA" w:rsidP="00A321EA">
      <w:pPr>
        <w:pStyle w:val="ListParagraph"/>
        <w:jc w:val="both"/>
        <w:rPr>
          <w:rFonts w:ascii="Arial" w:hAnsi="Arial" w:cs="Arial"/>
          <w:sz w:val="22"/>
          <w:szCs w:val="22"/>
        </w:rPr>
      </w:pPr>
    </w:p>
    <w:p w14:paraId="66195EBA"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Assess and manage risk.</w:t>
      </w:r>
    </w:p>
    <w:p w14:paraId="76540612" w14:textId="77777777" w:rsidR="00A321EA" w:rsidRPr="00230B27" w:rsidRDefault="00A321EA" w:rsidP="00A321EA">
      <w:pPr>
        <w:pStyle w:val="ListParagraph"/>
        <w:jc w:val="both"/>
        <w:rPr>
          <w:rFonts w:ascii="Arial" w:hAnsi="Arial" w:cs="Arial"/>
          <w:sz w:val="22"/>
          <w:szCs w:val="22"/>
        </w:rPr>
      </w:pPr>
    </w:p>
    <w:p w14:paraId="1079CE16"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Ensure the Academy Trust has adequate insurance cover in place to supports its activities as an employer.</w:t>
      </w:r>
    </w:p>
    <w:p w14:paraId="2BE3EB0C" w14:textId="77777777" w:rsidR="00A321EA" w:rsidRPr="00230B27" w:rsidRDefault="00A321EA" w:rsidP="00A321EA">
      <w:pPr>
        <w:pStyle w:val="ListParagraph"/>
        <w:jc w:val="both"/>
        <w:rPr>
          <w:rFonts w:ascii="Arial" w:hAnsi="Arial" w:cs="Arial"/>
          <w:sz w:val="22"/>
          <w:szCs w:val="22"/>
        </w:rPr>
      </w:pPr>
    </w:p>
    <w:p w14:paraId="61BD0905"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Manage the Academy Trusts financial, human and other resources linking to the Academy Improvement Plan.</w:t>
      </w:r>
    </w:p>
    <w:p w14:paraId="2C0FE09B" w14:textId="77777777" w:rsidR="00A321EA" w:rsidRPr="00230B27" w:rsidRDefault="00A321EA" w:rsidP="00A321EA">
      <w:pPr>
        <w:pStyle w:val="ListParagraph"/>
        <w:jc w:val="both"/>
        <w:rPr>
          <w:rFonts w:ascii="Arial" w:hAnsi="Arial" w:cs="Arial"/>
          <w:sz w:val="22"/>
          <w:szCs w:val="22"/>
        </w:rPr>
      </w:pPr>
    </w:p>
    <w:p w14:paraId="78286156"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 xml:space="preserve">Appoint the external auditors on an annual basis and </w:t>
      </w:r>
      <w:proofErr w:type="gramStart"/>
      <w:r w:rsidRPr="00230B27">
        <w:rPr>
          <w:rFonts w:ascii="Arial" w:hAnsi="Arial" w:cs="Arial"/>
          <w:sz w:val="22"/>
          <w:szCs w:val="22"/>
        </w:rPr>
        <w:t>enter into</w:t>
      </w:r>
      <w:proofErr w:type="gramEnd"/>
      <w:r w:rsidRPr="00230B27">
        <w:rPr>
          <w:rFonts w:ascii="Arial" w:hAnsi="Arial" w:cs="Arial"/>
          <w:sz w:val="22"/>
          <w:szCs w:val="22"/>
        </w:rPr>
        <w:t xml:space="preserve"> a letter of engagement.</w:t>
      </w:r>
    </w:p>
    <w:p w14:paraId="402B27F0" w14:textId="77777777" w:rsidR="00A321EA" w:rsidRPr="00230B27" w:rsidRDefault="00A321EA" w:rsidP="00A321EA">
      <w:pPr>
        <w:pStyle w:val="ListParagraph"/>
        <w:jc w:val="both"/>
        <w:rPr>
          <w:rFonts w:ascii="Arial" w:hAnsi="Arial" w:cs="Arial"/>
          <w:sz w:val="22"/>
          <w:szCs w:val="22"/>
        </w:rPr>
      </w:pPr>
    </w:p>
    <w:p w14:paraId="52A7FA3A"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Approve and adopt the Health and Safety Policy and to keep its practice under review and to make revisions where appropriate.</w:t>
      </w:r>
    </w:p>
    <w:p w14:paraId="11376D52" w14:textId="77777777" w:rsidR="00A321EA" w:rsidRPr="00230B27" w:rsidRDefault="00A321EA" w:rsidP="00A321EA">
      <w:pPr>
        <w:pStyle w:val="ListParagraph"/>
        <w:jc w:val="both"/>
        <w:rPr>
          <w:rFonts w:ascii="Arial" w:hAnsi="Arial" w:cs="Arial"/>
          <w:sz w:val="22"/>
          <w:szCs w:val="22"/>
        </w:rPr>
      </w:pPr>
    </w:p>
    <w:p w14:paraId="1669ABFF" w14:textId="77777777" w:rsidR="00A321EA" w:rsidRPr="00230B27" w:rsidRDefault="00A321EA" w:rsidP="00A321EA">
      <w:pPr>
        <w:pStyle w:val="ListParagraph"/>
        <w:numPr>
          <w:ilvl w:val="0"/>
          <w:numId w:val="45"/>
        </w:numPr>
        <w:jc w:val="both"/>
        <w:rPr>
          <w:rFonts w:ascii="Arial" w:hAnsi="Arial" w:cs="Arial"/>
          <w:bCs/>
          <w:sz w:val="22"/>
          <w:szCs w:val="22"/>
        </w:rPr>
      </w:pPr>
      <w:r w:rsidRPr="00230B27">
        <w:rPr>
          <w:rFonts w:ascii="Arial" w:hAnsi="Arial" w:cs="Arial"/>
          <w:bCs/>
          <w:sz w:val="22"/>
          <w:szCs w:val="22"/>
        </w:rPr>
        <w:t>Review and formally approve the policy for Pecuniary Interests, Gifts and Hospitality.</w:t>
      </w:r>
    </w:p>
    <w:p w14:paraId="6EF81ADE" w14:textId="77777777" w:rsidR="00A321EA" w:rsidRPr="00230B27" w:rsidRDefault="00A321EA" w:rsidP="00A321EA">
      <w:pPr>
        <w:pStyle w:val="ListParagraph"/>
        <w:jc w:val="both"/>
        <w:rPr>
          <w:rFonts w:ascii="Arial" w:hAnsi="Arial" w:cs="Arial"/>
          <w:bCs/>
          <w:sz w:val="22"/>
          <w:szCs w:val="22"/>
        </w:rPr>
      </w:pPr>
    </w:p>
    <w:p w14:paraId="3F2BB08F" w14:textId="77777777" w:rsidR="00A321EA" w:rsidRPr="00230B27" w:rsidRDefault="00A321EA" w:rsidP="00A321EA">
      <w:pPr>
        <w:pStyle w:val="ListParagraph"/>
        <w:numPr>
          <w:ilvl w:val="0"/>
          <w:numId w:val="45"/>
        </w:numPr>
        <w:jc w:val="both"/>
        <w:rPr>
          <w:rFonts w:ascii="Arial" w:hAnsi="Arial" w:cs="Arial"/>
          <w:sz w:val="22"/>
          <w:szCs w:val="22"/>
        </w:rPr>
      </w:pPr>
      <w:r w:rsidRPr="00230B27">
        <w:rPr>
          <w:rFonts w:ascii="Arial" w:hAnsi="Arial" w:cs="Arial"/>
          <w:sz w:val="22"/>
          <w:szCs w:val="22"/>
        </w:rPr>
        <w:t>Review a Register of Governors’ Business Interests.</w:t>
      </w:r>
    </w:p>
    <w:p w14:paraId="0A2125CF" w14:textId="77777777" w:rsidR="00A321EA" w:rsidRPr="00230B27" w:rsidRDefault="00A321EA" w:rsidP="00A321EA">
      <w:pPr>
        <w:pStyle w:val="ListParagraph"/>
        <w:jc w:val="both"/>
        <w:rPr>
          <w:rFonts w:ascii="Arial" w:hAnsi="Arial" w:cs="Arial"/>
          <w:bCs/>
          <w:sz w:val="22"/>
          <w:szCs w:val="22"/>
        </w:rPr>
      </w:pPr>
    </w:p>
    <w:p w14:paraId="34B43118"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bCs/>
          <w:sz w:val="22"/>
          <w:szCs w:val="22"/>
        </w:rPr>
        <w:t>O</w:t>
      </w:r>
      <w:r w:rsidRPr="00230B27">
        <w:rPr>
          <w:rFonts w:ascii="Arial" w:hAnsi="Arial" w:cs="Arial"/>
          <w:sz w:val="22"/>
          <w:szCs w:val="22"/>
        </w:rPr>
        <w:t>versee a Freedom of Information scheme for Board of Directors owned and managed data.</w:t>
      </w:r>
    </w:p>
    <w:p w14:paraId="7FCC36B6" w14:textId="77777777" w:rsidR="00A321EA" w:rsidRPr="00230B27" w:rsidRDefault="00A321EA" w:rsidP="00A321EA">
      <w:pPr>
        <w:ind w:left="1080"/>
        <w:jc w:val="both"/>
        <w:rPr>
          <w:rFonts w:ascii="Arial" w:hAnsi="Arial" w:cs="Arial"/>
          <w:sz w:val="22"/>
          <w:szCs w:val="22"/>
        </w:rPr>
      </w:pPr>
    </w:p>
    <w:p w14:paraId="585BF1E1"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Adopt and keep under review the Data Protection Policy (subject to statutory review every 2 years).</w:t>
      </w:r>
    </w:p>
    <w:p w14:paraId="5A5B380D" w14:textId="77777777" w:rsidR="00A321EA" w:rsidRPr="00230B27" w:rsidRDefault="00A321EA" w:rsidP="00A321EA">
      <w:pPr>
        <w:pStyle w:val="ListParagraph"/>
        <w:jc w:val="both"/>
        <w:rPr>
          <w:rFonts w:ascii="Arial" w:hAnsi="Arial" w:cs="Arial"/>
          <w:sz w:val="22"/>
          <w:szCs w:val="22"/>
        </w:rPr>
      </w:pPr>
    </w:p>
    <w:p w14:paraId="78823977"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Review the delegation arrangements annually.</w:t>
      </w:r>
    </w:p>
    <w:p w14:paraId="36E375E7" w14:textId="77777777" w:rsidR="00A321EA" w:rsidRPr="00230B27" w:rsidRDefault="00A321EA" w:rsidP="00A321EA">
      <w:pPr>
        <w:pStyle w:val="ListParagraph"/>
        <w:jc w:val="both"/>
        <w:rPr>
          <w:rFonts w:ascii="Arial" w:hAnsi="Arial" w:cs="Arial"/>
          <w:bCs/>
          <w:sz w:val="22"/>
          <w:szCs w:val="22"/>
        </w:rPr>
      </w:pPr>
    </w:p>
    <w:p w14:paraId="4F2EF981"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Determine the election procedures for parent and staff governors.</w:t>
      </w:r>
    </w:p>
    <w:p w14:paraId="5826BADB" w14:textId="77777777" w:rsidR="00A321EA" w:rsidRPr="00230B27" w:rsidRDefault="00A321EA" w:rsidP="00A321EA">
      <w:pPr>
        <w:ind w:left="1080"/>
        <w:jc w:val="both"/>
        <w:rPr>
          <w:rFonts w:ascii="Arial" w:hAnsi="Arial" w:cs="Arial"/>
          <w:bCs/>
          <w:sz w:val="22"/>
          <w:szCs w:val="22"/>
        </w:rPr>
      </w:pPr>
      <w:r w:rsidRPr="00230B27">
        <w:rPr>
          <w:rFonts w:ascii="Arial" w:hAnsi="Arial" w:cs="Arial"/>
          <w:bCs/>
          <w:sz w:val="22"/>
          <w:szCs w:val="22"/>
        </w:rPr>
        <w:t xml:space="preserve">                                                                                                                                                                                                                                                                                                                                                                                                                                                                                               </w:t>
      </w:r>
    </w:p>
    <w:p w14:paraId="60DB3A19" w14:textId="77777777" w:rsidR="00A321EA" w:rsidRPr="00230B27" w:rsidRDefault="00A321EA" w:rsidP="00A321EA">
      <w:pPr>
        <w:numPr>
          <w:ilvl w:val="0"/>
          <w:numId w:val="45"/>
        </w:numPr>
        <w:jc w:val="both"/>
        <w:rPr>
          <w:rFonts w:ascii="Arial" w:hAnsi="Arial" w:cs="Arial"/>
          <w:bCs/>
          <w:sz w:val="22"/>
          <w:szCs w:val="22"/>
        </w:rPr>
      </w:pPr>
      <w:r w:rsidRPr="00230B27">
        <w:rPr>
          <w:rFonts w:ascii="Arial" w:hAnsi="Arial" w:cs="Arial"/>
          <w:bCs/>
          <w:sz w:val="22"/>
          <w:szCs w:val="22"/>
        </w:rPr>
        <w:t>Suspend a governor.</w:t>
      </w:r>
    </w:p>
    <w:p w14:paraId="5550C96A" w14:textId="77777777" w:rsidR="00A321EA" w:rsidRPr="00230B27" w:rsidRDefault="00A321EA" w:rsidP="00A321EA">
      <w:pPr>
        <w:pStyle w:val="ListParagraph"/>
        <w:ind w:left="1080"/>
        <w:jc w:val="both"/>
        <w:rPr>
          <w:rFonts w:ascii="Arial" w:hAnsi="Arial" w:cs="Arial"/>
          <w:sz w:val="22"/>
          <w:szCs w:val="22"/>
        </w:rPr>
      </w:pPr>
    </w:p>
    <w:p w14:paraId="174BDCC6" w14:textId="77777777" w:rsidR="00A321EA" w:rsidRPr="00230B27" w:rsidRDefault="00A321EA" w:rsidP="00A321EA">
      <w:pPr>
        <w:pStyle w:val="ListParagraph"/>
        <w:numPr>
          <w:ilvl w:val="0"/>
          <w:numId w:val="45"/>
        </w:numPr>
        <w:jc w:val="both"/>
        <w:rPr>
          <w:rFonts w:ascii="Arial" w:hAnsi="Arial" w:cs="Arial"/>
          <w:bCs/>
          <w:sz w:val="22"/>
          <w:szCs w:val="22"/>
        </w:rPr>
      </w:pPr>
      <w:r w:rsidRPr="00230B27">
        <w:rPr>
          <w:rFonts w:ascii="Arial" w:hAnsi="Arial" w:cs="Arial"/>
          <w:bCs/>
          <w:sz w:val="22"/>
          <w:szCs w:val="22"/>
        </w:rPr>
        <w:t>Formally approve and adopt the Academy Improvement Plan.</w:t>
      </w:r>
    </w:p>
    <w:p w14:paraId="546155AB" w14:textId="77777777" w:rsidR="00A321EA" w:rsidRPr="00230B27" w:rsidRDefault="00A321EA" w:rsidP="00A321EA">
      <w:pPr>
        <w:pStyle w:val="ListParagraph"/>
        <w:jc w:val="both"/>
        <w:rPr>
          <w:rFonts w:ascii="Arial" w:hAnsi="Arial" w:cs="Arial"/>
          <w:bCs/>
          <w:sz w:val="22"/>
          <w:szCs w:val="22"/>
        </w:rPr>
      </w:pPr>
    </w:p>
    <w:p w14:paraId="352074BD" w14:textId="77777777" w:rsidR="00A321EA" w:rsidRPr="00230B27" w:rsidRDefault="00A321EA" w:rsidP="00A321EA">
      <w:pPr>
        <w:numPr>
          <w:ilvl w:val="0"/>
          <w:numId w:val="45"/>
        </w:numPr>
        <w:jc w:val="both"/>
        <w:rPr>
          <w:rFonts w:ascii="Arial" w:hAnsi="Arial" w:cs="Arial"/>
          <w:sz w:val="22"/>
          <w:szCs w:val="22"/>
        </w:rPr>
      </w:pPr>
      <w:r w:rsidRPr="00230B27">
        <w:rPr>
          <w:rFonts w:ascii="Arial" w:hAnsi="Arial" w:cs="Arial"/>
          <w:sz w:val="22"/>
          <w:szCs w:val="22"/>
        </w:rPr>
        <w:t xml:space="preserve">Oversee arrangements for Governor involvement in formulating and monitoring the </w:t>
      </w:r>
      <w:r w:rsidRPr="00230B27">
        <w:rPr>
          <w:rFonts w:ascii="Arial" w:hAnsi="Arial" w:cs="Arial"/>
          <w:bCs/>
          <w:sz w:val="22"/>
          <w:szCs w:val="22"/>
        </w:rPr>
        <w:t>Academy Improvement Plan.</w:t>
      </w:r>
    </w:p>
    <w:p w14:paraId="392B348D" w14:textId="77777777" w:rsidR="00A321EA" w:rsidRPr="00230B27" w:rsidRDefault="00A321EA" w:rsidP="00A321EA">
      <w:pPr>
        <w:pStyle w:val="ListParagraph"/>
        <w:jc w:val="both"/>
        <w:rPr>
          <w:rFonts w:ascii="Arial" w:hAnsi="Arial" w:cs="Arial"/>
          <w:bCs/>
          <w:sz w:val="22"/>
          <w:szCs w:val="22"/>
        </w:rPr>
      </w:pPr>
    </w:p>
    <w:p w14:paraId="498BE069" w14:textId="77777777" w:rsidR="00A321EA" w:rsidRPr="00230B27" w:rsidRDefault="00A321EA" w:rsidP="00A321EA">
      <w:pPr>
        <w:pStyle w:val="ListParagraph"/>
        <w:numPr>
          <w:ilvl w:val="0"/>
          <w:numId w:val="45"/>
        </w:numPr>
        <w:jc w:val="both"/>
        <w:rPr>
          <w:rFonts w:ascii="Arial" w:hAnsi="Arial" w:cs="Arial"/>
          <w:bCs/>
          <w:sz w:val="22"/>
          <w:szCs w:val="22"/>
        </w:rPr>
      </w:pPr>
      <w:r w:rsidRPr="00230B27">
        <w:rPr>
          <w:rFonts w:ascii="Arial" w:hAnsi="Arial" w:cs="Arial"/>
          <w:bCs/>
          <w:sz w:val="22"/>
          <w:szCs w:val="22"/>
        </w:rPr>
        <w:t>Receive reports from Local Governing Body linking to the review and monitoring of the Academy Self Evaluation Form annually.</w:t>
      </w:r>
    </w:p>
    <w:p w14:paraId="162CF829" w14:textId="77777777" w:rsidR="00A321EA" w:rsidRPr="00230B27" w:rsidRDefault="00A321EA" w:rsidP="00A321EA">
      <w:pPr>
        <w:pStyle w:val="ListParagraph"/>
        <w:ind w:left="1080"/>
        <w:jc w:val="both"/>
        <w:rPr>
          <w:rFonts w:ascii="Arial" w:hAnsi="Arial" w:cs="Arial"/>
          <w:bCs/>
          <w:sz w:val="22"/>
          <w:szCs w:val="22"/>
        </w:rPr>
      </w:pPr>
    </w:p>
    <w:p w14:paraId="5638F278" w14:textId="77777777" w:rsidR="00A321EA" w:rsidRPr="00230B27" w:rsidRDefault="00A321EA" w:rsidP="00A321EA">
      <w:pPr>
        <w:pStyle w:val="ListParagraph"/>
        <w:numPr>
          <w:ilvl w:val="0"/>
          <w:numId w:val="45"/>
        </w:numPr>
        <w:jc w:val="both"/>
        <w:rPr>
          <w:rFonts w:ascii="Arial" w:hAnsi="Arial" w:cs="Arial"/>
          <w:bCs/>
          <w:sz w:val="22"/>
          <w:szCs w:val="22"/>
        </w:rPr>
      </w:pPr>
      <w:r w:rsidRPr="00230B27">
        <w:rPr>
          <w:rFonts w:ascii="Arial" w:hAnsi="Arial" w:cs="Arial"/>
          <w:bCs/>
          <w:sz w:val="22"/>
          <w:szCs w:val="22"/>
        </w:rPr>
        <w:t>Consider training requirements on a regular basis for the Board of Directors.</w:t>
      </w:r>
    </w:p>
    <w:p w14:paraId="61BABA90" w14:textId="77777777" w:rsidR="00A321EA" w:rsidRPr="00230B27" w:rsidRDefault="00A321EA" w:rsidP="00A321EA">
      <w:pPr>
        <w:pStyle w:val="ListParagraph"/>
        <w:ind w:left="1080"/>
        <w:jc w:val="both"/>
        <w:rPr>
          <w:rFonts w:ascii="Arial" w:hAnsi="Arial" w:cs="Arial"/>
          <w:bCs/>
          <w:sz w:val="22"/>
          <w:szCs w:val="22"/>
        </w:rPr>
      </w:pPr>
    </w:p>
    <w:p w14:paraId="5393FF67" w14:textId="77777777" w:rsidR="00A321EA" w:rsidRPr="00230B27" w:rsidRDefault="00A321EA" w:rsidP="00A321EA">
      <w:pPr>
        <w:pStyle w:val="ListParagraph"/>
        <w:numPr>
          <w:ilvl w:val="0"/>
          <w:numId w:val="46"/>
        </w:numPr>
        <w:ind w:left="1080"/>
        <w:jc w:val="both"/>
        <w:rPr>
          <w:rFonts w:ascii="Arial" w:hAnsi="Arial" w:cs="Arial"/>
          <w:bCs/>
          <w:sz w:val="22"/>
          <w:szCs w:val="22"/>
        </w:rPr>
      </w:pPr>
      <w:r w:rsidRPr="00230B27">
        <w:rPr>
          <w:rFonts w:ascii="Arial" w:hAnsi="Arial" w:cs="Arial"/>
          <w:bCs/>
          <w:sz w:val="22"/>
          <w:szCs w:val="22"/>
        </w:rPr>
        <w:t>Ensure all documents required under statutory regulation are published on the school’s website.</w:t>
      </w:r>
    </w:p>
    <w:p w14:paraId="6FB9EB21" w14:textId="77777777" w:rsidR="00A321EA" w:rsidRPr="00230B27" w:rsidRDefault="00A321EA" w:rsidP="00A321EA">
      <w:pPr>
        <w:jc w:val="both"/>
        <w:rPr>
          <w:rFonts w:ascii="Arial" w:hAnsi="Arial" w:cs="Arial"/>
          <w:bCs/>
          <w:sz w:val="22"/>
          <w:szCs w:val="22"/>
        </w:rPr>
      </w:pPr>
    </w:p>
    <w:p w14:paraId="4A7E5397" w14:textId="77777777" w:rsidR="00A321EA" w:rsidRPr="00230B27" w:rsidRDefault="00A321EA" w:rsidP="00A321EA">
      <w:pPr>
        <w:pStyle w:val="ListParagraph"/>
        <w:numPr>
          <w:ilvl w:val="0"/>
          <w:numId w:val="47"/>
        </w:numPr>
        <w:tabs>
          <w:tab w:val="clear" w:pos="720"/>
          <w:tab w:val="num" w:pos="1080"/>
        </w:tabs>
        <w:ind w:left="1080"/>
        <w:jc w:val="both"/>
        <w:rPr>
          <w:rFonts w:ascii="Arial" w:hAnsi="Arial" w:cs="Arial"/>
          <w:bCs/>
          <w:sz w:val="22"/>
          <w:szCs w:val="22"/>
        </w:rPr>
      </w:pPr>
      <w:r w:rsidRPr="00230B27">
        <w:rPr>
          <w:rFonts w:ascii="Arial" w:hAnsi="Arial" w:cs="Arial"/>
          <w:bCs/>
          <w:sz w:val="22"/>
          <w:szCs w:val="22"/>
        </w:rPr>
        <w:t>Monitor additional provision that meets the wider realms of the Multi Academy Trust.</w:t>
      </w:r>
    </w:p>
    <w:p w14:paraId="6B599268" w14:textId="77777777" w:rsidR="00A321EA" w:rsidRPr="00230B27" w:rsidRDefault="00A321EA" w:rsidP="00A321EA">
      <w:pPr>
        <w:pStyle w:val="ListParagraph"/>
        <w:ind w:left="1080"/>
        <w:jc w:val="both"/>
        <w:rPr>
          <w:rFonts w:ascii="Arial" w:hAnsi="Arial" w:cs="Arial"/>
          <w:bCs/>
          <w:sz w:val="22"/>
          <w:szCs w:val="22"/>
        </w:rPr>
      </w:pPr>
    </w:p>
    <w:p w14:paraId="665295B7" w14:textId="77777777" w:rsidR="00A321EA" w:rsidRPr="00230B27" w:rsidRDefault="00A321EA" w:rsidP="00A321EA">
      <w:pPr>
        <w:numPr>
          <w:ilvl w:val="0"/>
          <w:numId w:val="47"/>
        </w:numPr>
        <w:tabs>
          <w:tab w:val="clear" w:pos="720"/>
          <w:tab w:val="num" w:pos="1134"/>
        </w:tabs>
        <w:ind w:left="1134" w:hanging="425"/>
        <w:jc w:val="both"/>
        <w:rPr>
          <w:rFonts w:ascii="Arial" w:hAnsi="Arial" w:cs="Arial"/>
          <w:bCs/>
          <w:sz w:val="22"/>
          <w:szCs w:val="22"/>
        </w:rPr>
      </w:pPr>
      <w:r w:rsidRPr="00230B27">
        <w:rPr>
          <w:rFonts w:ascii="Arial" w:hAnsi="Arial" w:cs="Arial"/>
          <w:bCs/>
          <w:sz w:val="22"/>
          <w:szCs w:val="22"/>
        </w:rPr>
        <w:t>Receive reports from Local Governing Body, Resources and Audit Committee, Appeals Committee and Executive Headteachers’ Performance Committee and to consider whether any further action by the Board of Directors is necessary.</w:t>
      </w:r>
    </w:p>
    <w:p w14:paraId="09468A17" w14:textId="77777777" w:rsidR="00A321EA" w:rsidRPr="00230B27" w:rsidRDefault="00A321EA" w:rsidP="00A321EA">
      <w:pPr>
        <w:pStyle w:val="ListParagraph"/>
        <w:ind w:left="1440"/>
        <w:jc w:val="both"/>
        <w:rPr>
          <w:rFonts w:ascii="Arial" w:hAnsi="Arial" w:cs="Arial"/>
          <w:bCs/>
          <w:sz w:val="22"/>
          <w:szCs w:val="22"/>
        </w:rPr>
      </w:pPr>
    </w:p>
    <w:p w14:paraId="722C4A73" w14:textId="77777777" w:rsidR="00A321EA" w:rsidRPr="00230B27" w:rsidRDefault="00A321EA" w:rsidP="00A321EA">
      <w:pPr>
        <w:numPr>
          <w:ilvl w:val="0"/>
          <w:numId w:val="47"/>
        </w:numPr>
        <w:tabs>
          <w:tab w:val="clear" w:pos="720"/>
          <w:tab w:val="num" w:pos="1080"/>
        </w:tabs>
        <w:ind w:left="1080"/>
        <w:jc w:val="both"/>
        <w:rPr>
          <w:rFonts w:ascii="Arial" w:hAnsi="Arial" w:cs="Arial"/>
          <w:bCs/>
          <w:sz w:val="22"/>
          <w:szCs w:val="22"/>
        </w:rPr>
      </w:pPr>
      <w:r w:rsidRPr="00230B27">
        <w:rPr>
          <w:rFonts w:ascii="Arial" w:hAnsi="Arial" w:cs="Arial"/>
          <w:bCs/>
          <w:sz w:val="22"/>
          <w:szCs w:val="22"/>
        </w:rPr>
        <w:t>Make any decisions under the Board of Directors personnel procedures e.g. disciplinary, grievance, capability where the Headteacher is the subject of the action.</w:t>
      </w:r>
    </w:p>
    <w:p w14:paraId="28312387" w14:textId="77777777" w:rsidR="00A321EA" w:rsidRPr="00230B27" w:rsidRDefault="00A321EA" w:rsidP="00A321EA">
      <w:pPr>
        <w:ind w:left="1080"/>
        <w:jc w:val="both"/>
        <w:rPr>
          <w:rFonts w:ascii="Arial" w:hAnsi="Arial" w:cs="Arial"/>
          <w:sz w:val="22"/>
          <w:szCs w:val="22"/>
        </w:rPr>
      </w:pPr>
    </w:p>
    <w:p w14:paraId="002CAE5D" w14:textId="77777777" w:rsidR="00A321EA" w:rsidRPr="00230B27" w:rsidRDefault="00A321EA" w:rsidP="00A321EA">
      <w:pPr>
        <w:numPr>
          <w:ilvl w:val="0"/>
          <w:numId w:val="48"/>
        </w:numPr>
        <w:tabs>
          <w:tab w:val="clear" w:pos="720"/>
          <w:tab w:val="num" w:pos="1080"/>
        </w:tabs>
        <w:ind w:left="1080"/>
        <w:jc w:val="both"/>
        <w:rPr>
          <w:rFonts w:ascii="Arial" w:hAnsi="Arial" w:cs="Arial"/>
          <w:sz w:val="22"/>
          <w:szCs w:val="22"/>
        </w:rPr>
      </w:pPr>
      <w:r w:rsidRPr="00230B27">
        <w:rPr>
          <w:rFonts w:ascii="Arial" w:hAnsi="Arial" w:cs="Arial"/>
          <w:sz w:val="22"/>
          <w:szCs w:val="22"/>
        </w:rPr>
        <w:t>In the light of the Headteacher Performance Management Group’s recommendations, to determine whether sufficient funds are available for increments.</w:t>
      </w:r>
    </w:p>
    <w:p w14:paraId="4D29E1BA" w14:textId="77777777" w:rsidR="00A321EA" w:rsidRPr="00230B27" w:rsidRDefault="00A321EA" w:rsidP="00A321EA">
      <w:pPr>
        <w:pStyle w:val="ListParagraph"/>
        <w:jc w:val="both"/>
        <w:rPr>
          <w:rFonts w:ascii="Arial" w:hAnsi="Arial" w:cs="Arial"/>
          <w:sz w:val="22"/>
          <w:szCs w:val="22"/>
        </w:rPr>
      </w:pPr>
    </w:p>
    <w:p w14:paraId="29971F1A" w14:textId="77777777" w:rsidR="00D3199E" w:rsidRPr="00230B27" w:rsidRDefault="00D3199E" w:rsidP="00D3199E">
      <w:pPr>
        <w:pStyle w:val="PlainText"/>
        <w:jc w:val="both"/>
        <w:rPr>
          <w:rFonts w:ascii="Arial" w:hAnsi="Arial" w:cs="Arial"/>
          <w:sz w:val="22"/>
          <w:szCs w:val="22"/>
        </w:rPr>
      </w:pPr>
    </w:p>
    <w:p w14:paraId="46090817" w14:textId="43FFEA8A" w:rsidR="00A321EA" w:rsidRPr="00230B27" w:rsidRDefault="00A321EA" w:rsidP="00D71936">
      <w:pPr>
        <w:pStyle w:val="PlainText"/>
        <w:jc w:val="both"/>
        <w:rPr>
          <w:rFonts w:ascii="Arial" w:hAnsi="Arial" w:cs="Arial"/>
          <w:sz w:val="22"/>
          <w:szCs w:val="22"/>
        </w:rPr>
      </w:pPr>
    </w:p>
    <w:p w14:paraId="5B35E60E" w14:textId="77777777" w:rsidR="00B16075" w:rsidRPr="00230B27" w:rsidRDefault="00B16075" w:rsidP="00A321EA">
      <w:pPr>
        <w:pStyle w:val="NoSpacing"/>
        <w:jc w:val="both"/>
        <w:rPr>
          <w:rFonts w:ascii="Arial" w:hAnsi="Arial" w:cs="Arial"/>
        </w:rPr>
      </w:pPr>
    </w:p>
    <w:sectPr w:rsidR="00B16075" w:rsidRPr="00230B27" w:rsidSect="00EC6898">
      <w:headerReference w:type="default" r:id="rId10"/>
      <w:footerReference w:type="default" r:id="rId11"/>
      <w:pgSz w:w="11906" w:h="16838" w:code="9"/>
      <w:pgMar w:top="1440" w:right="567" w:bottom="144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CB06" w14:textId="77777777" w:rsidR="00F27BE7" w:rsidRDefault="00F27BE7">
      <w:r>
        <w:separator/>
      </w:r>
    </w:p>
  </w:endnote>
  <w:endnote w:type="continuationSeparator" w:id="0">
    <w:p w14:paraId="6E66FD36" w14:textId="77777777" w:rsidR="00F27BE7" w:rsidRDefault="00F2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D868" w14:textId="77777777" w:rsidR="00A321EA" w:rsidRDefault="00007131" w:rsidP="00A321EA">
    <w:pPr>
      <w:pStyle w:val="Footer"/>
      <w:rPr>
        <w:sz w:val="16"/>
        <w:szCs w:val="16"/>
      </w:rPr>
    </w:pPr>
    <w:r>
      <w:rPr>
        <w:noProof/>
        <w:sz w:val="16"/>
        <w:szCs w:val="16"/>
      </w:rPr>
      <w:drawing>
        <wp:anchor distT="0" distB="0" distL="114300" distR="114300" simplePos="0" relativeHeight="251684352" behindDoc="1" locked="0" layoutInCell="0" allowOverlap="1" wp14:anchorId="3568480C" wp14:editId="7CA0B3F8">
          <wp:simplePos x="0" y="0"/>
          <wp:positionH relativeFrom="page">
            <wp:posOffset>227330</wp:posOffset>
          </wp:positionH>
          <wp:positionV relativeFrom="page">
            <wp:posOffset>9802495</wp:posOffset>
          </wp:positionV>
          <wp:extent cx="7096125" cy="819150"/>
          <wp:effectExtent l="0" t="0" r="9525" b="0"/>
          <wp:wrapNone/>
          <wp:docPr id="4" name="Picture 4"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bradjohnson/Dropbox/Ralph Sadleir/Finished Files/Report.jpg"/>
                  <pic:cNvPicPr>
                    <a:picLocks noChangeAspect="1" noChangeArrowheads="1"/>
                  </pic:cNvPicPr>
                </pic:nvPicPr>
                <pic:blipFill>
                  <a:blip r:embed="rId1">
                    <a:extLst>
                      <a:ext uri="{28A0092B-C50C-407E-A947-70E740481C1C}">
                        <a14:useLocalDpi xmlns:a14="http://schemas.microsoft.com/office/drawing/2010/main" val="0"/>
                      </a:ext>
                    </a:extLst>
                  </a:blip>
                  <a:srcRect l="7983" t="85948" r="4466" b="6699"/>
                  <a:stretch>
                    <a:fillRect/>
                  </a:stretch>
                </pic:blipFill>
                <pic:spPr bwMode="auto">
                  <a:xfrm>
                    <a:off x="0" y="0"/>
                    <a:ext cx="70961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1EA" w:rsidRPr="00DB206F">
      <w:rPr>
        <w:rFonts w:ascii="Verdana" w:hAnsi="Verdana" w:cs="Arial"/>
        <w:sz w:val="14"/>
        <w:szCs w:val="14"/>
        <w:lang w:val="en-US"/>
      </w:rPr>
      <w:tab/>
    </w:r>
    <w:r w:rsidR="00A321EA" w:rsidRPr="00DB206F">
      <w:rPr>
        <w:rFonts w:ascii="Verdana" w:hAnsi="Verdana" w:cs="Arial"/>
        <w:sz w:val="14"/>
        <w:szCs w:val="14"/>
        <w:lang w:val="en-US"/>
      </w:rPr>
      <w:tab/>
    </w:r>
    <w:r w:rsidR="00A321EA" w:rsidRPr="00DB206F">
      <w:rPr>
        <w:rFonts w:ascii="Verdana" w:hAnsi="Verdana" w:cs="Arial"/>
        <w:sz w:val="14"/>
        <w:szCs w:val="14"/>
        <w:lang w:val="en-US"/>
      </w:rPr>
      <w:tab/>
    </w:r>
  </w:p>
  <w:p w14:paraId="60B1C141" w14:textId="77777777" w:rsidR="00A321EA" w:rsidRDefault="00A321EA" w:rsidP="00852464">
    <w:pPr>
      <w:spacing w:before="60" w:after="60" w:line="360" w:lineRule="auto"/>
    </w:pPr>
    <w:r>
      <w:rPr>
        <w:sz w:val="16"/>
        <w:szCs w:val="16"/>
      </w:rPr>
      <w:tab/>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62513754"/>
      <w:docPartObj>
        <w:docPartGallery w:val="Page Numbers (Bottom of Page)"/>
        <w:docPartUnique/>
      </w:docPartObj>
    </w:sdtPr>
    <w:sdtEndPr/>
    <w:sdtContent>
      <w:sdt>
        <w:sdtPr>
          <w:rPr>
            <w:sz w:val="16"/>
            <w:szCs w:val="16"/>
          </w:rPr>
          <w:id w:val="962857566"/>
          <w:docPartObj>
            <w:docPartGallery w:val="Page Numbers (Top of Page)"/>
            <w:docPartUnique/>
          </w:docPartObj>
        </w:sdtPr>
        <w:sdtEndPr/>
        <w:sdtContent>
          <w:p w14:paraId="08B4572F" w14:textId="77777777" w:rsidR="00343BD6" w:rsidRDefault="00343BD6" w:rsidP="00343BD6">
            <w:pPr>
              <w:pStyle w:val="Footer"/>
              <w:jc w:val="right"/>
            </w:pPr>
            <w:r w:rsidRPr="00343BD6">
              <w:t xml:space="preserve"> </w:t>
            </w:r>
            <w:sdt>
              <w:sdtPr>
                <w:id w:val="231205011"/>
                <w:docPartObj>
                  <w:docPartGallery w:val="Page Numbers (Bottom of Page)"/>
                  <w:docPartUnique/>
                </w:docPartObj>
              </w:sdtPr>
              <w:sdtEndPr/>
              <w:sdtContent>
                <w:sdt>
                  <w:sdtPr>
                    <w:id w:val="-1656451468"/>
                    <w:docPartObj>
                      <w:docPartGallery w:val="Page Numbers (Top of Page)"/>
                      <w:docPartUnique/>
                    </w:docPartObj>
                  </w:sdtPr>
                  <w:sdtEndPr/>
                  <w:sdtContent>
                    <w:r w:rsidRPr="00212AC9">
                      <w:rPr>
                        <w:rFonts w:ascii="Segoe Script" w:hAnsi="Segoe Script"/>
                        <w:b/>
                        <w:color w:val="215868" w:themeColor="accent5" w:themeShade="80"/>
                        <w:sz w:val="20"/>
                        <w:szCs w:val="20"/>
                      </w:rPr>
                      <w:t xml:space="preserve">Page </w:t>
                    </w:r>
                    <w:r w:rsidRPr="00212AC9">
                      <w:rPr>
                        <w:rFonts w:ascii="Segoe Script" w:hAnsi="Segoe Script"/>
                        <w:b/>
                        <w:bCs/>
                        <w:color w:val="215868" w:themeColor="accent5" w:themeShade="80"/>
                        <w:sz w:val="20"/>
                        <w:szCs w:val="20"/>
                      </w:rPr>
                      <w:fldChar w:fldCharType="begin"/>
                    </w:r>
                    <w:r w:rsidRPr="00212AC9">
                      <w:rPr>
                        <w:rFonts w:ascii="Segoe Script" w:hAnsi="Segoe Script"/>
                        <w:b/>
                        <w:bCs/>
                        <w:color w:val="215868" w:themeColor="accent5" w:themeShade="80"/>
                        <w:sz w:val="20"/>
                        <w:szCs w:val="20"/>
                      </w:rPr>
                      <w:instrText xml:space="preserve"> PAGE </w:instrText>
                    </w:r>
                    <w:r w:rsidRPr="00212AC9">
                      <w:rPr>
                        <w:rFonts w:ascii="Segoe Script" w:hAnsi="Segoe Script"/>
                        <w:b/>
                        <w:bCs/>
                        <w:color w:val="215868" w:themeColor="accent5" w:themeShade="80"/>
                        <w:sz w:val="20"/>
                        <w:szCs w:val="20"/>
                      </w:rPr>
                      <w:fldChar w:fldCharType="separate"/>
                    </w:r>
                    <w:r w:rsidR="00480EFF">
                      <w:rPr>
                        <w:rFonts w:ascii="Segoe Script" w:hAnsi="Segoe Script"/>
                        <w:b/>
                        <w:bCs/>
                        <w:noProof/>
                        <w:color w:val="215868" w:themeColor="accent5" w:themeShade="80"/>
                        <w:sz w:val="20"/>
                        <w:szCs w:val="20"/>
                      </w:rPr>
                      <w:t>2</w:t>
                    </w:r>
                    <w:r w:rsidRPr="00212AC9">
                      <w:rPr>
                        <w:rFonts w:ascii="Segoe Script" w:hAnsi="Segoe Script"/>
                        <w:b/>
                        <w:bCs/>
                        <w:color w:val="215868" w:themeColor="accent5" w:themeShade="80"/>
                        <w:sz w:val="20"/>
                        <w:szCs w:val="20"/>
                      </w:rPr>
                      <w:fldChar w:fldCharType="end"/>
                    </w:r>
                    <w:r w:rsidRPr="00212AC9">
                      <w:rPr>
                        <w:rFonts w:ascii="Segoe Script" w:hAnsi="Segoe Script"/>
                        <w:b/>
                        <w:color w:val="215868" w:themeColor="accent5" w:themeShade="80"/>
                        <w:sz w:val="20"/>
                        <w:szCs w:val="20"/>
                      </w:rPr>
                      <w:t xml:space="preserve"> of </w:t>
                    </w:r>
                    <w:r w:rsidRPr="00212AC9">
                      <w:rPr>
                        <w:rFonts w:ascii="Segoe Script" w:hAnsi="Segoe Script"/>
                        <w:b/>
                        <w:bCs/>
                        <w:color w:val="215868" w:themeColor="accent5" w:themeShade="80"/>
                        <w:sz w:val="20"/>
                        <w:szCs w:val="20"/>
                      </w:rPr>
                      <w:fldChar w:fldCharType="begin"/>
                    </w:r>
                    <w:r w:rsidRPr="00212AC9">
                      <w:rPr>
                        <w:rFonts w:ascii="Segoe Script" w:hAnsi="Segoe Script"/>
                        <w:b/>
                        <w:bCs/>
                        <w:color w:val="215868" w:themeColor="accent5" w:themeShade="80"/>
                        <w:sz w:val="20"/>
                        <w:szCs w:val="20"/>
                      </w:rPr>
                      <w:instrText xml:space="preserve"> NUMPAGES  </w:instrText>
                    </w:r>
                    <w:r w:rsidRPr="00212AC9">
                      <w:rPr>
                        <w:rFonts w:ascii="Segoe Script" w:hAnsi="Segoe Script"/>
                        <w:b/>
                        <w:bCs/>
                        <w:color w:val="215868" w:themeColor="accent5" w:themeShade="80"/>
                        <w:sz w:val="20"/>
                        <w:szCs w:val="20"/>
                      </w:rPr>
                      <w:fldChar w:fldCharType="separate"/>
                    </w:r>
                    <w:r w:rsidR="00480EFF">
                      <w:rPr>
                        <w:rFonts w:ascii="Segoe Script" w:hAnsi="Segoe Script"/>
                        <w:b/>
                        <w:bCs/>
                        <w:noProof/>
                        <w:color w:val="215868" w:themeColor="accent5" w:themeShade="80"/>
                        <w:sz w:val="20"/>
                        <w:szCs w:val="20"/>
                      </w:rPr>
                      <w:t>3</w:t>
                    </w:r>
                    <w:r w:rsidRPr="00212AC9">
                      <w:rPr>
                        <w:rFonts w:ascii="Segoe Script" w:hAnsi="Segoe Script"/>
                        <w:b/>
                        <w:bCs/>
                        <w:color w:val="215868" w:themeColor="accent5" w:themeShade="80"/>
                        <w:sz w:val="20"/>
                        <w:szCs w:val="20"/>
                      </w:rPr>
                      <w:fldChar w:fldCharType="end"/>
                    </w:r>
                  </w:sdtContent>
                </w:sdt>
              </w:sdtContent>
            </w:sdt>
          </w:p>
          <w:p w14:paraId="09816791" w14:textId="77777777" w:rsidR="00F02212" w:rsidRPr="004D3F7A" w:rsidRDefault="006C6477" w:rsidP="00343BD6">
            <w:pPr>
              <w:pStyle w:val="Footer"/>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8798" w14:textId="77777777" w:rsidR="00F27BE7" w:rsidRDefault="00F27BE7">
      <w:r>
        <w:separator/>
      </w:r>
    </w:p>
  </w:footnote>
  <w:footnote w:type="continuationSeparator" w:id="0">
    <w:p w14:paraId="49F59039" w14:textId="77777777" w:rsidR="00F27BE7" w:rsidRDefault="00F2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1F87" w14:textId="77777777" w:rsidR="00A321EA" w:rsidRPr="005C6408" w:rsidRDefault="00007131" w:rsidP="00244125">
    <w:pPr>
      <w:pStyle w:val="Header"/>
      <w:spacing w:before="60" w:after="60"/>
      <w:ind w:left="3969"/>
      <w:jc w:val="right"/>
      <w:rPr>
        <w:b/>
        <w:sz w:val="18"/>
        <w:szCs w:val="18"/>
        <w:u w:val="single"/>
      </w:rPr>
    </w:pPr>
    <w:r>
      <w:rPr>
        <w:noProof/>
      </w:rPr>
      <w:drawing>
        <wp:anchor distT="0" distB="0" distL="114300" distR="114300" simplePos="0" relativeHeight="251683328" behindDoc="1" locked="0" layoutInCell="0" allowOverlap="1" wp14:anchorId="679FB945" wp14:editId="759377CF">
          <wp:simplePos x="0" y="0"/>
          <wp:positionH relativeFrom="page">
            <wp:posOffset>73660</wp:posOffset>
          </wp:positionH>
          <wp:positionV relativeFrom="page">
            <wp:posOffset>45720</wp:posOffset>
          </wp:positionV>
          <wp:extent cx="7315200" cy="1114425"/>
          <wp:effectExtent l="0" t="0" r="0" b="9525"/>
          <wp:wrapNone/>
          <wp:docPr id="1" name="Picture 1"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04808704" descr="/Users/bradjohnson/Dropbox/Ralph Sadleir/Finished Files/Repor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2" r="5888" b="89652"/>
                  <a:stretch/>
                </pic:blipFill>
                <pic:spPr bwMode="auto">
                  <a:xfrm>
                    <a:off x="0" y="0"/>
                    <a:ext cx="73152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C026A8" w14:textId="77777777" w:rsidR="00A321EA" w:rsidRDefault="00A321EA" w:rsidP="00244125">
    <w:pPr>
      <w:pStyle w:val="Header"/>
    </w:pPr>
  </w:p>
  <w:p w14:paraId="0E97CD66" w14:textId="77777777" w:rsidR="00A321EA" w:rsidRDefault="00A321EA" w:rsidP="00244125">
    <w:pPr>
      <w:pStyle w:val="Header"/>
      <w:tabs>
        <w:tab w:val="left" w:pos="34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03B1" w14:textId="77777777" w:rsidR="00BD1F9C" w:rsidRDefault="00BD1F9C" w:rsidP="00BD1F9C">
    <w:pPr>
      <w:pStyle w:val="Header"/>
    </w:pPr>
    <w:r>
      <w:rPr>
        <w:noProof/>
      </w:rPr>
      <w:drawing>
        <wp:anchor distT="0" distB="0" distL="114300" distR="114300" simplePos="0" relativeHeight="251680256" behindDoc="1" locked="0" layoutInCell="0" allowOverlap="1" wp14:anchorId="3C253977" wp14:editId="7B1A542E">
          <wp:simplePos x="0" y="0"/>
          <wp:positionH relativeFrom="margin">
            <wp:align>right</wp:align>
          </wp:positionH>
          <wp:positionV relativeFrom="topMargin">
            <wp:posOffset>209550</wp:posOffset>
          </wp:positionV>
          <wp:extent cx="1882586" cy="297815"/>
          <wp:effectExtent l="0" t="0" r="3810" b="6985"/>
          <wp:wrapNone/>
          <wp:docPr id="5" name="Picture 5"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04808704" descr="/Users/bradjohnson/Dropbox/Ralph Sadleir/Finished Files/Repor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415" t="85420" r="4936" b="8751"/>
                  <a:stretch/>
                </pic:blipFill>
                <pic:spPr bwMode="auto">
                  <a:xfrm>
                    <a:off x="0" y="0"/>
                    <a:ext cx="1882586" cy="297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280" behindDoc="1" locked="0" layoutInCell="0" allowOverlap="1" wp14:anchorId="3C1C73A1" wp14:editId="2A8CB856">
          <wp:simplePos x="0" y="0"/>
          <wp:positionH relativeFrom="margin">
            <wp:posOffset>4486486</wp:posOffset>
          </wp:positionH>
          <wp:positionV relativeFrom="page">
            <wp:posOffset>135255</wp:posOffset>
          </wp:positionV>
          <wp:extent cx="466725" cy="470748"/>
          <wp:effectExtent l="0" t="0" r="0" b="5715"/>
          <wp:wrapNone/>
          <wp:docPr id="9" name="Picture 9"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04808704" descr="/Users/bradjohnson/Dropbox/Ralph Sadleir/Finished Files/Repor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857" t="342" r="82165" b="89652"/>
                  <a:stretch/>
                </pic:blipFill>
                <pic:spPr bwMode="auto">
                  <a:xfrm>
                    <a:off x="0" y="0"/>
                    <a:ext cx="466725" cy="4707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0791E3" w14:textId="77777777" w:rsidR="00F02212" w:rsidRPr="004D3F7A" w:rsidRDefault="00F02212" w:rsidP="00BD1F9C">
    <w:pPr>
      <w:pStyle w:val="Header"/>
      <w:tabs>
        <w:tab w:val="clear" w:pos="9026"/>
      </w:tabs>
      <w:rPr>
        <w:b/>
        <w:sz w:val="22"/>
        <w:szCs w:val="22"/>
      </w:rPr>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7C4"/>
    <w:multiLevelType w:val="multilevel"/>
    <w:tmpl w:val="4238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A6ED9"/>
    <w:multiLevelType w:val="multilevel"/>
    <w:tmpl w:val="859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947EB"/>
    <w:multiLevelType w:val="hybridMultilevel"/>
    <w:tmpl w:val="6E8A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1133E"/>
    <w:multiLevelType w:val="multilevel"/>
    <w:tmpl w:val="B4E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B92FA2"/>
    <w:multiLevelType w:val="hybridMultilevel"/>
    <w:tmpl w:val="2A7EA634"/>
    <w:lvl w:ilvl="0" w:tplc="671AEEDE">
      <w:start w:val="1985"/>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FB1B00"/>
    <w:multiLevelType w:val="hybridMultilevel"/>
    <w:tmpl w:val="11EC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67ED5"/>
    <w:multiLevelType w:val="multilevel"/>
    <w:tmpl w:val="F17C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4C5FD3"/>
    <w:multiLevelType w:val="hybridMultilevel"/>
    <w:tmpl w:val="B448A91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E64B8"/>
    <w:multiLevelType w:val="hybridMultilevel"/>
    <w:tmpl w:val="5DE8E12E"/>
    <w:lvl w:ilvl="0" w:tplc="08090009">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0FC36173"/>
    <w:multiLevelType w:val="hybridMultilevel"/>
    <w:tmpl w:val="9F8C2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41E4B"/>
    <w:multiLevelType w:val="hybridMultilevel"/>
    <w:tmpl w:val="A5D0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54FB2"/>
    <w:multiLevelType w:val="multilevel"/>
    <w:tmpl w:val="3DCC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5F1F7A"/>
    <w:multiLevelType w:val="hybridMultilevel"/>
    <w:tmpl w:val="98CE9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681AFF"/>
    <w:multiLevelType w:val="hybridMultilevel"/>
    <w:tmpl w:val="52808096"/>
    <w:lvl w:ilvl="0" w:tplc="F88A85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5935B9"/>
    <w:multiLevelType w:val="hybridMultilevel"/>
    <w:tmpl w:val="41049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023679"/>
    <w:multiLevelType w:val="hybridMultilevel"/>
    <w:tmpl w:val="DADCBDE6"/>
    <w:lvl w:ilvl="0" w:tplc="F88A85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CC5A5C"/>
    <w:multiLevelType w:val="hybridMultilevel"/>
    <w:tmpl w:val="4740D0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E54025"/>
    <w:multiLevelType w:val="multilevel"/>
    <w:tmpl w:val="FAF0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5F637D"/>
    <w:multiLevelType w:val="hybridMultilevel"/>
    <w:tmpl w:val="E89E9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723C1B"/>
    <w:multiLevelType w:val="hybridMultilevel"/>
    <w:tmpl w:val="E3421288"/>
    <w:lvl w:ilvl="0" w:tplc="08090009">
      <w:start w:val="1"/>
      <w:numFmt w:val="bullet"/>
      <w:lvlText w:val=""/>
      <w:lvlJc w:val="left"/>
      <w:pPr>
        <w:ind w:left="11" w:hanging="360"/>
      </w:pPr>
      <w:rPr>
        <w:rFonts w:ascii="Wingdings" w:hAnsi="Wingdings"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0" w15:restartNumberingAfterBreak="0">
    <w:nsid w:val="2A4319D3"/>
    <w:multiLevelType w:val="multilevel"/>
    <w:tmpl w:val="B3FA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F402B"/>
    <w:multiLevelType w:val="hybridMultilevel"/>
    <w:tmpl w:val="F46EE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68C6086"/>
    <w:multiLevelType w:val="hybridMultilevel"/>
    <w:tmpl w:val="868E7E3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E1519"/>
    <w:multiLevelType w:val="hybridMultilevel"/>
    <w:tmpl w:val="45FE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B3A3F"/>
    <w:multiLevelType w:val="hybridMultilevel"/>
    <w:tmpl w:val="AE4C35E0"/>
    <w:lvl w:ilvl="0" w:tplc="2126258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D63C0"/>
    <w:multiLevelType w:val="hybridMultilevel"/>
    <w:tmpl w:val="1986A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4A721C"/>
    <w:multiLevelType w:val="hybridMultilevel"/>
    <w:tmpl w:val="BD5C1B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1645046"/>
    <w:multiLevelType w:val="hybridMultilevel"/>
    <w:tmpl w:val="9F5C36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43332D06"/>
    <w:multiLevelType w:val="multilevel"/>
    <w:tmpl w:val="16BA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6A3F28"/>
    <w:multiLevelType w:val="hybridMultilevel"/>
    <w:tmpl w:val="3DE4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90B45"/>
    <w:multiLevelType w:val="hybridMultilevel"/>
    <w:tmpl w:val="F61AE7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4DEE60C5"/>
    <w:multiLevelType w:val="multilevel"/>
    <w:tmpl w:val="3E9E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CB6F95"/>
    <w:multiLevelType w:val="hybridMultilevel"/>
    <w:tmpl w:val="EF8C6B4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00C84"/>
    <w:multiLevelType w:val="hybridMultilevel"/>
    <w:tmpl w:val="9740D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AD34BD"/>
    <w:multiLevelType w:val="hybridMultilevel"/>
    <w:tmpl w:val="62F27C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4C1DCA"/>
    <w:multiLevelType w:val="hybridMultilevel"/>
    <w:tmpl w:val="F2925CB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443293"/>
    <w:multiLevelType w:val="hybridMultilevel"/>
    <w:tmpl w:val="F44C9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233544"/>
    <w:multiLevelType w:val="multilevel"/>
    <w:tmpl w:val="6AA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8B4FFB"/>
    <w:multiLevelType w:val="hybridMultilevel"/>
    <w:tmpl w:val="492806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5DD32E1D"/>
    <w:multiLevelType w:val="hybridMultilevel"/>
    <w:tmpl w:val="E110D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F7F4DBF"/>
    <w:multiLevelType w:val="hybridMultilevel"/>
    <w:tmpl w:val="579424D0"/>
    <w:lvl w:ilvl="0" w:tplc="F88A852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1CB66E7"/>
    <w:multiLevelType w:val="hybridMultilevel"/>
    <w:tmpl w:val="DE82D65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2" w15:restartNumberingAfterBreak="0">
    <w:nsid w:val="636C6D89"/>
    <w:multiLevelType w:val="multilevel"/>
    <w:tmpl w:val="F88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1A0EEA"/>
    <w:multiLevelType w:val="hybridMultilevel"/>
    <w:tmpl w:val="9E22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6E42EC"/>
    <w:multiLevelType w:val="hybridMultilevel"/>
    <w:tmpl w:val="3C666488"/>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501743"/>
    <w:multiLevelType w:val="hybridMultilevel"/>
    <w:tmpl w:val="C9DA6D12"/>
    <w:lvl w:ilvl="0" w:tplc="2C52A79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F13FA8"/>
    <w:multiLevelType w:val="multilevel"/>
    <w:tmpl w:val="7F1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3123C"/>
    <w:multiLevelType w:val="hybridMultilevel"/>
    <w:tmpl w:val="4E9A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299916251">
    <w:abstractNumId w:val="37"/>
  </w:num>
  <w:num w:numId="2" w16cid:durableId="654918562">
    <w:abstractNumId w:val="20"/>
  </w:num>
  <w:num w:numId="3" w16cid:durableId="1362559030">
    <w:abstractNumId w:val="17"/>
  </w:num>
  <w:num w:numId="4" w16cid:durableId="198514011">
    <w:abstractNumId w:val="28"/>
  </w:num>
  <w:num w:numId="5" w16cid:durableId="1049499074">
    <w:abstractNumId w:val="6"/>
  </w:num>
  <w:num w:numId="6" w16cid:durableId="53163372">
    <w:abstractNumId w:val="3"/>
  </w:num>
  <w:num w:numId="7" w16cid:durableId="1004432329">
    <w:abstractNumId w:val="31"/>
  </w:num>
  <w:num w:numId="8" w16cid:durableId="1827236069">
    <w:abstractNumId w:val="0"/>
  </w:num>
  <w:num w:numId="9" w16cid:durableId="214240230">
    <w:abstractNumId w:val="11"/>
  </w:num>
  <w:num w:numId="10" w16cid:durableId="946546648">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918709635">
    <w:abstractNumId w:val="43"/>
  </w:num>
  <w:num w:numId="12" w16cid:durableId="68237900">
    <w:abstractNumId w:val="14"/>
  </w:num>
  <w:num w:numId="13" w16cid:durableId="1525173804">
    <w:abstractNumId w:val="19"/>
  </w:num>
  <w:num w:numId="14" w16cid:durableId="446118105">
    <w:abstractNumId w:val="32"/>
  </w:num>
  <w:num w:numId="15" w16cid:durableId="675963521">
    <w:abstractNumId w:val="7"/>
  </w:num>
  <w:num w:numId="16" w16cid:durableId="587084441">
    <w:abstractNumId w:val="8"/>
  </w:num>
  <w:num w:numId="17" w16cid:durableId="248663402">
    <w:abstractNumId w:val="27"/>
  </w:num>
  <w:num w:numId="18" w16cid:durableId="187371823">
    <w:abstractNumId w:val="41"/>
  </w:num>
  <w:num w:numId="19" w16cid:durableId="1992370149">
    <w:abstractNumId w:val="30"/>
  </w:num>
  <w:num w:numId="20" w16cid:durableId="1010376309">
    <w:abstractNumId w:val="26"/>
  </w:num>
  <w:num w:numId="21" w16cid:durableId="349065191">
    <w:abstractNumId w:val="2"/>
  </w:num>
  <w:num w:numId="22" w16cid:durableId="572010448">
    <w:abstractNumId w:val="10"/>
  </w:num>
  <w:num w:numId="23" w16cid:durableId="1316177657">
    <w:abstractNumId w:val="16"/>
  </w:num>
  <w:num w:numId="24" w16cid:durableId="1021467304">
    <w:abstractNumId w:val="9"/>
  </w:num>
  <w:num w:numId="25" w16cid:durableId="1403602577">
    <w:abstractNumId w:val="36"/>
  </w:num>
  <w:num w:numId="26" w16cid:durableId="609702638">
    <w:abstractNumId w:val="24"/>
  </w:num>
  <w:num w:numId="27" w16cid:durableId="1245266304">
    <w:abstractNumId w:val="34"/>
  </w:num>
  <w:num w:numId="28" w16cid:durableId="2022079409">
    <w:abstractNumId w:val="18"/>
  </w:num>
  <w:num w:numId="29" w16cid:durableId="1824812808">
    <w:abstractNumId w:val="13"/>
  </w:num>
  <w:num w:numId="30" w16cid:durableId="2033216764">
    <w:abstractNumId w:val="47"/>
  </w:num>
  <w:num w:numId="31" w16cid:durableId="404882519">
    <w:abstractNumId w:val="5"/>
  </w:num>
  <w:num w:numId="32" w16cid:durableId="1518034866">
    <w:abstractNumId w:val="38"/>
  </w:num>
  <w:num w:numId="33" w16cid:durableId="672562238">
    <w:abstractNumId w:val="23"/>
  </w:num>
  <w:num w:numId="34" w16cid:durableId="171381376">
    <w:abstractNumId w:val="40"/>
  </w:num>
  <w:num w:numId="35" w16cid:durableId="2138865357">
    <w:abstractNumId w:val="42"/>
  </w:num>
  <w:num w:numId="36" w16cid:durableId="388917663">
    <w:abstractNumId w:val="1"/>
  </w:num>
  <w:num w:numId="37" w16cid:durableId="1530292541">
    <w:abstractNumId w:val="4"/>
  </w:num>
  <w:num w:numId="38" w16cid:durableId="1884561387">
    <w:abstractNumId w:val="45"/>
  </w:num>
  <w:num w:numId="39" w16cid:durableId="2065180791">
    <w:abstractNumId w:val="15"/>
  </w:num>
  <w:num w:numId="40" w16cid:durableId="41951199">
    <w:abstractNumId w:val="39"/>
  </w:num>
  <w:num w:numId="41" w16cid:durableId="1957253497">
    <w:abstractNumId w:val="21"/>
  </w:num>
  <w:num w:numId="42" w16cid:durableId="347408775">
    <w:abstractNumId w:val="33"/>
  </w:num>
  <w:num w:numId="43" w16cid:durableId="1197814456">
    <w:abstractNumId w:val="12"/>
  </w:num>
  <w:num w:numId="44" w16cid:durableId="78605698">
    <w:abstractNumId w:val="25"/>
  </w:num>
  <w:num w:numId="45" w16cid:durableId="1130589054">
    <w:abstractNumId w:val="44"/>
  </w:num>
  <w:num w:numId="46" w16cid:durableId="94716384">
    <w:abstractNumId w:val="29"/>
  </w:num>
  <w:num w:numId="47" w16cid:durableId="1899054621">
    <w:abstractNumId w:val="35"/>
  </w:num>
  <w:num w:numId="48" w16cid:durableId="128206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D0"/>
    <w:rsid w:val="00007131"/>
    <w:rsid w:val="00025D31"/>
    <w:rsid w:val="0003171E"/>
    <w:rsid w:val="000331FB"/>
    <w:rsid w:val="0005075E"/>
    <w:rsid w:val="000508EE"/>
    <w:rsid w:val="000548F8"/>
    <w:rsid w:val="00061896"/>
    <w:rsid w:val="00067651"/>
    <w:rsid w:val="000767AF"/>
    <w:rsid w:val="00085443"/>
    <w:rsid w:val="0009359F"/>
    <w:rsid w:val="000B4319"/>
    <w:rsid w:val="000B4E0F"/>
    <w:rsid w:val="000B6812"/>
    <w:rsid w:val="000C131B"/>
    <w:rsid w:val="000D3C15"/>
    <w:rsid w:val="000D7189"/>
    <w:rsid w:val="001027CC"/>
    <w:rsid w:val="001117E7"/>
    <w:rsid w:val="001176F3"/>
    <w:rsid w:val="0012569D"/>
    <w:rsid w:val="00136953"/>
    <w:rsid w:val="00146D04"/>
    <w:rsid w:val="001609CE"/>
    <w:rsid w:val="00172C2A"/>
    <w:rsid w:val="001730A7"/>
    <w:rsid w:val="00190C65"/>
    <w:rsid w:val="00197F12"/>
    <w:rsid w:val="001A267A"/>
    <w:rsid w:val="001B43F7"/>
    <w:rsid w:val="001B6CA0"/>
    <w:rsid w:val="001D1C54"/>
    <w:rsid w:val="001F0F45"/>
    <w:rsid w:val="001F7DE7"/>
    <w:rsid w:val="0020414D"/>
    <w:rsid w:val="00206E6E"/>
    <w:rsid w:val="00230B27"/>
    <w:rsid w:val="00253079"/>
    <w:rsid w:val="00260A50"/>
    <w:rsid w:val="00267916"/>
    <w:rsid w:val="002B7CEE"/>
    <w:rsid w:val="002E17E5"/>
    <w:rsid w:val="00303CAA"/>
    <w:rsid w:val="00307E69"/>
    <w:rsid w:val="0031621D"/>
    <w:rsid w:val="0033305C"/>
    <w:rsid w:val="00343BD6"/>
    <w:rsid w:val="0034529D"/>
    <w:rsid w:val="003532A0"/>
    <w:rsid w:val="003571F9"/>
    <w:rsid w:val="00362B86"/>
    <w:rsid w:val="00373EED"/>
    <w:rsid w:val="00390CBE"/>
    <w:rsid w:val="00394510"/>
    <w:rsid w:val="003A2DB3"/>
    <w:rsid w:val="003A444D"/>
    <w:rsid w:val="003A4958"/>
    <w:rsid w:val="003A71AE"/>
    <w:rsid w:val="003D377C"/>
    <w:rsid w:val="003D4834"/>
    <w:rsid w:val="00410ED5"/>
    <w:rsid w:val="00414450"/>
    <w:rsid w:val="0043514C"/>
    <w:rsid w:val="0044046F"/>
    <w:rsid w:val="00440EC5"/>
    <w:rsid w:val="00460DEB"/>
    <w:rsid w:val="00480EFF"/>
    <w:rsid w:val="0048467E"/>
    <w:rsid w:val="00490E56"/>
    <w:rsid w:val="004965E3"/>
    <w:rsid w:val="0049664D"/>
    <w:rsid w:val="004A5C81"/>
    <w:rsid w:val="004B2319"/>
    <w:rsid w:val="004D3412"/>
    <w:rsid w:val="004D3F7A"/>
    <w:rsid w:val="004D46DF"/>
    <w:rsid w:val="004E3348"/>
    <w:rsid w:val="004E791F"/>
    <w:rsid w:val="004E7E87"/>
    <w:rsid w:val="004F25CE"/>
    <w:rsid w:val="005049CF"/>
    <w:rsid w:val="00505419"/>
    <w:rsid w:val="00512414"/>
    <w:rsid w:val="00525196"/>
    <w:rsid w:val="005417EA"/>
    <w:rsid w:val="005551C3"/>
    <w:rsid w:val="005650C5"/>
    <w:rsid w:val="00566AD2"/>
    <w:rsid w:val="005747B7"/>
    <w:rsid w:val="00577152"/>
    <w:rsid w:val="00583AFB"/>
    <w:rsid w:val="005A007C"/>
    <w:rsid w:val="005A21E4"/>
    <w:rsid w:val="005A48AE"/>
    <w:rsid w:val="005A5F97"/>
    <w:rsid w:val="005B0D4B"/>
    <w:rsid w:val="005D1D3B"/>
    <w:rsid w:val="005E545B"/>
    <w:rsid w:val="005E6C09"/>
    <w:rsid w:val="005F123A"/>
    <w:rsid w:val="005F3F1F"/>
    <w:rsid w:val="00607598"/>
    <w:rsid w:val="006111DD"/>
    <w:rsid w:val="00614ABE"/>
    <w:rsid w:val="00620148"/>
    <w:rsid w:val="006302C6"/>
    <w:rsid w:val="00636EDE"/>
    <w:rsid w:val="00637EED"/>
    <w:rsid w:val="006600E0"/>
    <w:rsid w:val="006604FE"/>
    <w:rsid w:val="00677B3A"/>
    <w:rsid w:val="00683A7D"/>
    <w:rsid w:val="00694C1B"/>
    <w:rsid w:val="006A627C"/>
    <w:rsid w:val="006C4711"/>
    <w:rsid w:val="006C6477"/>
    <w:rsid w:val="006E2355"/>
    <w:rsid w:val="006E616E"/>
    <w:rsid w:val="006E7DCD"/>
    <w:rsid w:val="006F0B5F"/>
    <w:rsid w:val="006F55DA"/>
    <w:rsid w:val="00700C63"/>
    <w:rsid w:val="00700CD4"/>
    <w:rsid w:val="00726E58"/>
    <w:rsid w:val="00742F68"/>
    <w:rsid w:val="00747B23"/>
    <w:rsid w:val="0075186D"/>
    <w:rsid w:val="00753E8A"/>
    <w:rsid w:val="00770E23"/>
    <w:rsid w:val="00773566"/>
    <w:rsid w:val="0077458A"/>
    <w:rsid w:val="00774B8B"/>
    <w:rsid w:val="007962B2"/>
    <w:rsid w:val="007B0C82"/>
    <w:rsid w:val="007B3BFD"/>
    <w:rsid w:val="007E68DF"/>
    <w:rsid w:val="007E6F3A"/>
    <w:rsid w:val="007F4627"/>
    <w:rsid w:val="007F77EB"/>
    <w:rsid w:val="0080137F"/>
    <w:rsid w:val="00810CB1"/>
    <w:rsid w:val="0082750F"/>
    <w:rsid w:val="00840418"/>
    <w:rsid w:val="008413FD"/>
    <w:rsid w:val="00844889"/>
    <w:rsid w:val="0085583A"/>
    <w:rsid w:val="00864ECF"/>
    <w:rsid w:val="0087160A"/>
    <w:rsid w:val="00890A29"/>
    <w:rsid w:val="008973F9"/>
    <w:rsid w:val="008A3F37"/>
    <w:rsid w:val="008B13B0"/>
    <w:rsid w:val="008B15A8"/>
    <w:rsid w:val="008C52F5"/>
    <w:rsid w:val="008F06FC"/>
    <w:rsid w:val="008F2746"/>
    <w:rsid w:val="008F29F9"/>
    <w:rsid w:val="009330BA"/>
    <w:rsid w:val="0093792A"/>
    <w:rsid w:val="00954058"/>
    <w:rsid w:val="00956578"/>
    <w:rsid w:val="0096717A"/>
    <w:rsid w:val="00972449"/>
    <w:rsid w:val="0097703B"/>
    <w:rsid w:val="00981E84"/>
    <w:rsid w:val="009943BD"/>
    <w:rsid w:val="009A40E7"/>
    <w:rsid w:val="009A4D1F"/>
    <w:rsid w:val="009A54DD"/>
    <w:rsid w:val="009B7E42"/>
    <w:rsid w:val="009C7B42"/>
    <w:rsid w:val="009D2124"/>
    <w:rsid w:val="009E059D"/>
    <w:rsid w:val="009E2B73"/>
    <w:rsid w:val="009F6F77"/>
    <w:rsid w:val="00A025D0"/>
    <w:rsid w:val="00A12F15"/>
    <w:rsid w:val="00A14714"/>
    <w:rsid w:val="00A20894"/>
    <w:rsid w:val="00A2607F"/>
    <w:rsid w:val="00A26709"/>
    <w:rsid w:val="00A321EA"/>
    <w:rsid w:val="00A42072"/>
    <w:rsid w:val="00A50A29"/>
    <w:rsid w:val="00A50F9D"/>
    <w:rsid w:val="00A53576"/>
    <w:rsid w:val="00A625B7"/>
    <w:rsid w:val="00A741C5"/>
    <w:rsid w:val="00A74675"/>
    <w:rsid w:val="00A87F0A"/>
    <w:rsid w:val="00A945BA"/>
    <w:rsid w:val="00A94971"/>
    <w:rsid w:val="00AC2A48"/>
    <w:rsid w:val="00AC673A"/>
    <w:rsid w:val="00AD716A"/>
    <w:rsid w:val="00AE06E1"/>
    <w:rsid w:val="00AF0F50"/>
    <w:rsid w:val="00AF210C"/>
    <w:rsid w:val="00B1278C"/>
    <w:rsid w:val="00B16075"/>
    <w:rsid w:val="00B25C18"/>
    <w:rsid w:val="00B31298"/>
    <w:rsid w:val="00B37D3B"/>
    <w:rsid w:val="00B4031F"/>
    <w:rsid w:val="00B41E40"/>
    <w:rsid w:val="00B43AFD"/>
    <w:rsid w:val="00B563B0"/>
    <w:rsid w:val="00B620FE"/>
    <w:rsid w:val="00B63801"/>
    <w:rsid w:val="00B75707"/>
    <w:rsid w:val="00BA32F3"/>
    <w:rsid w:val="00BB4240"/>
    <w:rsid w:val="00BC1F81"/>
    <w:rsid w:val="00BD1F9C"/>
    <w:rsid w:val="00BD2CCD"/>
    <w:rsid w:val="00BE19B6"/>
    <w:rsid w:val="00BE76AD"/>
    <w:rsid w:val="00BF0865"/>
    <w:rsid w:val="00BF2CFE"/>
    <w:rsid w:val="00BF3718"/>
    <w:rsid w:val="00C05DB8"/>
    <w:rsid w:val="00C229FF"/>
    <w:rsid w:val="00C43F98"/>
    <w:rsid w:val="00C64A06"/>
    <w:rsid w:val="00C8499E"/>
    <w:rsid w:val="00CA6A26"/>
    <w:rsid w:val="00CA6B74"/>
    <w:rsid w:val="00CA77B6"/>
    <w:rsid w:val="00CC05E1"/>
    <w:rsid w:val="00CC6DA2"/>
    <w:rsid w:val="00CD0908"/>
    <w:rsid w:val="00CD35D8"/>
    <w:rsid w:val="00CF03E4"/>
    <w:rsid w:val="00CF0FAC"/>
    <w:rsid w:val="00CF20D8"/>
    <w:rsid w:val="00D223C9"/>
    <w:rsid w:val="00D3199E"/>
    <w:rsid w:val="00D35C0B"/>
    <w:rsid w:val="00D35E9C"/>
    <w:rsid w:val="00D71936"/>
    <w:rsid w:val="00D8076B"/>
    <w:rsid w:val="00D9662D"/>
    <w:rsid w:val="00DC7896"/>
    <w:rsid w:val="00DD54DC"/>
    <w:rsid w:val="00DD77BA"/>
    <w:rsid w:val="00DE1DFC"/>
    <w:rsid w:val="00DE1EA9"/>
    <w:rsid w:val="00DE7FCB"/>
    <w:rsid w:val="00DF3C27"/>
    <w:rsid w:val="00E016D3"/>
    <w:rsid w:val="00E06F3A"/>
    <w:rsid w:val="00E1277B"/>
    <w:rsid w:val="00E14DAF"/>
    <w:rsid w:val="00E34713"/>
    <w:rsid w:val="00E420B4"/>
    <w:rsid w:val="00E47C22"/>
    <w:rsid w:val="00E50853"/>
    <w:rsid w:val="00E5558B"/>
    <w:rsid w:val="00E718E8"/>
    <w:rsid w:val="00E80FC8"/>
    <w:rsid w:val="00E8242D"/>
    <w:rsid w:val="00E927CD"/>
    <w:rsid w:val="00EB0790"/>
    <w:rsid w:val="00EB451D"/>
    <w:rsid w:val="00EC6898"/>
    <w:rsid w:val="00EC75D5"/>
    <w:rsid w:val="00ED777C"/>
    <w:rsid w:val="00EE5D54"/>
    <w:rsid w:val="00F02212"/>
    <w:rsid w:val="00F10479"/>
    <w:rsid w:val="00F1329C"/>
    <w:rsid w:val="00F2644E"/>
    <w:rsid w:val="00F27BE7"/>
    <w:rsid w:val="00F30A80"/>
    <w:rsid w:val="00F347A2"/>
    <w:rsid w:val="00F40378"/>
    <w:rsid w:val="00F5035E"/>
    <w:rsid w:val="00F5181D"/>
    <w:rsid w:val="00F51E9C"/>
    <w:rsid w:val="00F76268"/>
    <w:rsid w:val="00F935BD"/>
    <w:rsid w:val="00FA440C"/>
    <w:rsid w:val="00FB797C"/>
    <w:rsid w:val="00FC454F"/>
    <w:rsid w:val="00FD246D"/>
    <w:rsid w:val="00FD2748"/>
    <w:rsid w:val="00FE1101"/>
    <w:rsid w:val="00FE1C50"/>
    <w:rsid w:val="00FE748C"/>
    <w:rsid w:val="00FF4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DB8F2"/>
  <w15:docId w15:val="{26C806A9-85C3-4245-B44E-029096A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6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943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260A5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sid w:val="00726E58"/>
    <w:pPr>
      <w:spacing w:after="0" w:line="240" w:lineRule="auto"/>
    </w:pPr>
  </w:style>
  <w:style w:type="paragraph" w:styleId="NormalWeb">
    <w:name w:val="Normal (Web)"/>
    <w:basedOn w:val="Normal"/>
    <w:uiPriority w:val="99"/>
    <w:semiHidden/>
    <w:unhideWhenUsed/>
    <w:rsid w:val="00FA440C"/>
    <w:pPr>
      <w:spacing w:before="100" w:beforeAutospacing="1" w:after="100" w:afterAutospacing="1"/>
    </w:pPr>
  </w:style>
  <w:style w:type="character" w:styleId="Strong">
    <w:name w:val="Strong"/>
    <w:basedOn w:val="DefaultParagraphFont"/>
    <w:uiPriority w:val="22"/>
    <w:qFormat/>
    <w:rsid w:val="00FA440C"/>
    <w:rPr>
      <w:b/>
      <w:bCs/>
    </w:rPr>
  </w:style>
  <w:style w:type="character" w:customStyle="1" w:styleId="Heading3Char">
    <w:name w:val="Heading 3 Char"/>
    <w:basedOn w:val="DefaultParagraphFont"/>
    <w:link w:val="Heading3"/>
    <w:uiPriority w:val="9"/>
    <w:rsid w:val="00260A50"/>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420B4"/>
    <w:pPr>
      <w:ind w:left="720"/>
      <w:contextualSpacing/>
    </w:pPr>
  </w:style>
  <w:style w:type="character" w:styleId="Emphasis">
    <w:name w:val="Emphasis"/>
    <w:basedOn w:val="DefaultParagraphFont"/>
    <w:uiPriority w:val="20"/>
    <w:qFormat/>
    <w:rsid w:val="004B2319"/>
    <w:rPr>
      <w:i/>
      <w:iCs/>
    </w:rPr>
  </w:style>
  <w:style w:type="table" w:styleId="TableGrid">
    <w:name w:val="Table Grid"/>
    <w:basedOn w:val="TableNormal"/>
    <w:uiPriority w:val="59"/>
    <w:rsid w:val="0081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3F7"/>
    <w:rPr>
      <w:sz w:val="16"/>
      <w:szCs w:val="16"/>
    </w:rPr>
  </w:style>
  <w:style w:type="paragraph" w:styleId="CommentText">
    <w:name w:val="annotation text"/>
    <w:basedOn w:val="Normal"/>
    <w:link w:val="CommentTextChar"/>
    <w:uiPriority w:val="99"/>
    <w:semiHidden/>
    <w:unhideWhenUsed/>
    <w:rsid w:val="001B43F7"/>
  </w:style>
  <w:style w:type="character" w:customStyle="1" w:styleId="CommentTextChar">
    <w:name w:val="Comment Text Char"/>
    <w:basedOn w:val="DefaultParagraphFont"/>
    <w:link w:val="CommentText"/>
    <w:uiPriority w:val="99"/>
    <w:semiHidden/>
    <w:rsid w:val="001B43F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B43F7"/>
    <w:rPr>
      <w:b/>
      <w:bCs/>
    </w:rPr>
  </w:style>
  <w:style w:type="character" w:customStyle="1" w:styleId="CommentSubjectChar">
    <w:name w:val="Comment Subject Char"/>
    <w:basedOn w:val="CommentTextChar"/>
    <w:link w:val="CommentSubject"/>
    <w:uiPriority w:val="99"/>
    <w:semiHidden/>
    <w:rsid w:val="001B43F7"/>
    <w:rPr>
      <w:rFonts w:ascii="Verdana" w:eastAsia="Times New Roman" w:hAnsi="Verdana" w:cs="Times New Roman"/>
      <w:b/>
      <w:bCs/>
      <w:sz w:val="20"/>
      <w:szCs w:val="20"/>
    </w:rPr>
  </w:style>
  <w:style w:type="character" w:customStyle="1" w:styleId="Heading1Char">
    <w:name w:val="Heading 1 Char"/>
    <w:basedOn w:val="DefaultParagraphFont"/>
    <w:link w:val="Heading1"/>
    <w:uiPriority w:val="9"/>
    <w:rsid w:val="009943BD"/>
    <w:rPr>
      <w:rFonts w:asciiTheme="majorHAnsi" w:eastAsiaTheme="majorEastAsia" w:hAnsiTheme="majorHAnsi" w:cstheme="majorBidi"/>
      <w:color w:val="365F91" w:themeColor="accent1" w:themeShade="BF"/>
      <w:sz w:val="32"/>
      <w:szCs w:val="32"/>
      <w:lang w:eastAsia="en-GB"/>
    </w:rPr>
  </w:style>
  <w:style w:type="paragraph" w:styleId="Title">
    <w:name w:val="Title"/>
    <w:basedOn w:val="Normal"/>
    <w:next w:val="Normal"/>
    <w:link w:val="TitleChar"/>
    <w:uiPriority w:val="10"/>
    <w:qFormat/>
    <w:rsid w:val="009943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3BD"/>
    <w:rPr>
      <w:rFonts w:asciiTheme="majorHAnsi" w:eastAsiaTheme="majorEastAsia" w:hAnsiTheme="majorHAnsi" w:cstheme="majorBidi"/>
      <w:spacing w:val="-10"/>
      <w:kern w:val="28"/>
      <w:sz w:val="56"/>
      <w:szCs w:val="56"/>
      <w:lang w:eastAsia="en-GB"/>
    </w:rPr>
  </w:style>
  <w:style w:type="paragraph" w:styleId="PlainText">
    <w:name w:val="Plain Text"/>
    <w:basedOn w:val="Normal"/>
    <w:link w:val="PlainTextChar"/>
    <w:uiPriority w:val="99"/>
    <w:rsid w:val="00EC6898"/>
    <w:rPr>
      <w:rFonts w:ascii="Courier New" w:hAnsi="Courier New"/>
      <w:sz w:val="20"/>
      <w:szCs w:val="20"/>
      <w:lang w:eastAsia="en-US"/>
    </w:rPr>
  </w:style>
  <w:style w:type="character" w:customStyle="1" w:styleId="PlainTextChar">
    <w:name w:val="Plain Text Char"/>
    <w:basedOn w:val="DefaultParagraphFont"/>
    <w:link w:val="PlainText"/>
    <w:uiPriority w:val="99"/>
    <w:rsid w:val="00EC689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3394">
      <w:bodyDiv w:val="1"/>
      <w:marLeft w:val="0"/>
      <w:marRight w:val="0"/>
      <w:marTop w:val="0"/>
      <w:marBottom w:val="0"/>
      <w:divBdr>
        <w:top w:val="none" w:sz="0" w:space="0" w:color="auto"/>
        <w:left w:val="none" w:sz="0" w:space="0" w:color="auto"/>
        <w:bottom w:val="none" w:sz="0" w:space="0" w:color="auto"/>
        <w:right w:val="none" w:sz="0" w:space="0" w:color="auto"/>
      </w:divBdr>
    </w:div>
    <w:div w:id="449588747">
      <w:bodyDiv w:val="1"/>
      <w:marLeft w:val="0"/>
      <w:marRight w:val="0"/>
      <w:marTop w:val="0"/>
      <w:marBottom w:val="0"/>
      <w:divBdr>
        <w:top w:val="none" w:sz="0" w:space="0" w:color="auto"/>
        <w:left w:val="none" w:sz="0" w:space="0" w:color="auto"/>
        <w:bottom w:val="none" w:sz="0" w:space="0" w:color="auto"/>
        <w:right w:val="none" w:sz="0" w:space="0" w:color="auto"/>
      </w:divBdr>
    </w:div>
    <w:div w:id="535853965">
      <w:bodyDiv w:val="1"/>
      <w:marLeft w:val="0"/>
      <w:marRight w:val="0"/>
      <w:marTop w:val="0"/>
      <w:marBottom w:val="0"/>
      <w:divBdr>
        <w:top w:val="none" w:sz="0" w:space="0" w:color="auto"/>
        <w:left w:val="none" w:sz="0" w:space="0" w:color="auto"/>
        <w:bottom w:val="none" w:sz="0" w:space="0" w:color="auto"/>
        <w:right w:val="none" w:sz="0" w:space="0" w:color="auto"/>
      </w:divBdr>
    </w:div>
    <w:div w:id="574559608">
      <w:bodyDiv w:val="1"/>
      <w:marLeft w:val="0"/>
      <w:marRight w:val="0"/>
      <w:marTop w:val="0"/>
      <w:marBottom w:val="0"/>
      <w:divBdr>
        <w:top w:val="none" w:sz="0" w:space="0" w:color="auto"/>
        <w:left w:val="none" w:sz="0" w:space="0" w:color="auto"/>
        <w:bottom w:val="none" w:sz="0" w:space="0" w:color="auto"/>
        <w:right w:val="none" w:sz="0" w:space="0" w:color="auto"/>
      </w:divBdr>
    </w:div>
    <w:div w:id="588463389">
      <w:bodyDiv w:val="1"/>
      <w:marLeft w:val="0"/>
      <w:marRight w:val="0"/>
      <w:marTop w:val="0"/>
      <w:marBottom w:val="0"/>
      <w:divBdr>
        <w:top w:val="none" w:sz="0" w:space="0" w:color="auto"/>
        <w:left w:val="none" w:sz="0" w:space="0" w:color="auto"/>
        <w:bottom w:val="none" w:sz="0" w:space="0" w:color="auto"/>
        <w:right w:val="none" w:sz="0" w:space="0" w:color="auto"/>
      </w:divBdr>
    </w:div>
    <w:div w:id="655038205">
      <w:bodyDiv w:val="1"/>
      <w:marLeft w:val="0"/>
      <w:marRight w:val="0"/>
      <w:marTop w:val="0"/>
      <w:marBottom w:val="0"/>
      <w:divBdr>
        <w:top w:val="none" w:sz="0" w:space="0" w:color="auto"/>
        <w:left w:val="none" w:sz="0" w:space="0" w:color="auto"/>
        <w:bottom w:val="none" w:sz="0" w:space="0" w:color="auto"/>
        <w:right w:val="none" w:sz="0" w:space="0" w:color="auto"/>
      </w:divBdr>
    </w:div>
    <w:div w:id="812717513">
      <w:bodyDiv w:val="1"/>
      <w:marLeft w:val="0"/>
      <w:marRight w:val="0"/>
      <w:marTop w:val="0"/>
      <w:marBottom w:val="0"/>
      <w:divBdr>
        <w:top w:val="none" w:sz="0" w:space="0" w:color="auto"/>
        <w:left w:val="none" w:sz="0" w:space="0" w:color="auto"/>
        <w:bottom w:val="none" w:sz="0" w:space="0" w:color="auto"/>
        <w:right w:val="none" w:sz="0" w:space="0" w:color="auto"/>
      </w:divBdr>
    </w:div>
    <w:div w:id="844520336">
      <w:bodyDiv w:val="1"/>
      <w:marLeft w:val="0"/>
      <w:marRight w:val="0"/>
      <w:marTop w:val="0"/>
      <w:marBottom w:val="0"/>
      <w:divBdr>
        <w:top w:val="none" w:sz="0" w:space="0" w:color="auto"/>
        <w:left w:val="none" w:sz="0" w:space="0" w:color="auto"/>
        <w:bottom w:val="none" w:sz="0" w:space="0" w:color="auto"/>
        <w:right w:val="none" w:sz="0" w:space="0" w:color="auto"/>
      </w:divBdr>
    </w:div>
    <w:div w:id="943003023">
      <w:bodyDiv w:val="1"/>
      <w:marLeft w:val="0"/>
      <w:marRight w:val="0"/>
      <w:marTop w:val="0"/>
      <w:marBottom w:val="0"/>
      <w:divBdr>
        <w:top w:val="none" w:sz="0" w:space="0" w:color="auto"/>
        <w:left w:val="none" w:sz="0" w:space="0" w:color="auto"/>
        <w:bottom w:val="none" w:sz="0" w:space="0" w:color="auto"/>
        <w:right w:val="none" w:sz="0" w:space="0" w:color="auto"/>
      </w:divBdr>
    </w:div>
    <w:div w:id="944583068">
      <w:bodyDiv w:val="1"/>
      <w:marLeft w:val="0"/>
      <w:marRight w:val="0"/>
      <w:marTop w:val="0"/>
      <w:marBottom w:val="0"/>
      <w:divBdr>
        <w:top w:val="none" w:sz="0" w:space="0" w:color="auto"/>
        <w:left w:val="none" w:sz="0" w:space="0" w:color="auto"/>
        <w:bottom w:val="none" w:sz="0" w:space="0" w:color="auto"/>
        <w:right w:val="none" w:sz="0" w:space="0" w:color="auto"/>
      </w:divBdr>
    </w:div>
    <w:div w:id="1129519973">
      <w:bodyDiv w:val="1"/>
      <w:marLeft w:val="0"/>
      <w:marRight w:val="0"/>
      <w:marTop w:val="0"/>
      <w:marBottom w:val="0"/>
      <w:divBdr>
        <w:top w:val="none" w:sz="0" w:space="0" w:color="auto"/>
        <w:left w:val="none" w:sz="0" w:space="0" w:color="auto"/>
        <w:bottom w:val="none" w:sz="0" w:space="0" w:color="auto"/>
        <w:right w:val="none" w:sz="0" w:space="0" w:color="auto"/>
      </w:divBdr>
    </w:div>
    <w:div w:id="1200557730">
      <w:bodyDiv w:val="1"/>
      <w:marLeft w:val="0"/>
      <w:marRight w:val="0"/>
      <w:marTop w:val="0"/>
      <w:marBottom w:val="0"/>
      <w:divBdr>
        <w:top w:val="none" w:sz="0" w:space="0" w:color="auto"/>
        <w:left w:val="none" w:sz="0" w:space="0" w:color="auto"/>
        <w:bottom w:val="none" w:sz="0" w:space="0" w:color="auto"/>
        <w:right w:val="none" w:sz="0" w:space="0" w:color="auto"/>
      </w:divBdr>
    </w:div>
    <w:div w:id="1271426292">
      <w:bodyDiv w:val="1"/>
      <w:marLeft w:val="0"/>
      <w:marRight w:val="0"/>
      <w:marTop w:val="0"/>
      <w:marBottom w:val="0"/>
      <w:divBdr>
        <w:top w:val="none" w:sz="0" w:space="0" w:color="auto"/>
        <w:left w:val="none" w:sz="0" w:space="0" w:color="auto"/>
        <w:bottom w:val="none" w:sz="0" w:space="0" w:color="auto"/>
        <w:right w:val="none" w:sz="0" w:space="0" w:color="auto"/>
      </w:divBdr>
    </w:div>
    <w:div w:id="1424916062">
      <w:bodyDiv w:val="1"/>
      <w:marLeft w:val="0"/>
      <w:marRight w:val="0"/>
      <w:marTop w:val="0"/>
      <w:marBottom w:val="0"/>
      <w:divBdr>
        <w:top w:val="none" w:sz="0" w:space="0" w:color="auto"/>
        <w:left w:val="none" w:sz="0" w:space="0" w:color="auto"/>
        <w:bottom w:val="none" w:sz="0" w:space="0" w:color="auto"/>
        <w:right w:val="none" w:sz="0" w:space="0" w:color="auto"/>
      </w:divBdr>
    </w:div>
    <w:div w:id="1457597501">
      <w:bodyDiv w:val="1"/>
      <w:marLeft w:val="0"/>
      <w:marRight w:val="0"/>
      <w:marTop w:val="0"/>
      <w:marBottom w:val="0"/>
      <w:divBdr>
        <w:top w:val="none" w:sz="0" w:space="0" w:color="auto"/>
        <w:left w:val="none" w:sz="0" w:space="0" w:color="auto"/>
        <w:bottom w:val="none" w:sz="0" w:space="0" w:color="auto"/>
        <w:right w:val="none" w:sz="0" w:space="0" w:color="auto"/>
      </w:divBdr>
    </w:div>
    <w:div w:id="20060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E0F7-CEA5-424A-9611-48794F11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HurrenK</dc:creator>
  <cp:lastModifiedBy>Julia Tye</cp:lastModifiedBy>
  <cp:revision>3</cp:revision>
  <cp:lastPrinted>2020-09-22T13:15:00Z</cp:lastPrinted>
  <dcterms:created xsi:type="dcterms:W3CDTF">2025-09-12T12:08:00Z</dcterms:created>
  <dcterms:modified xsi:type="dcterms:W3CDTF">2025-09-12T12:09:00Z</dcterms:modified>
</cp:coreProperties>
</file>